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1728"/>
        <w:gridCol w:w="794"/>
        <w:gridCol w:w="36"/>
        <w:gridCol w:w="1336"/>
        <w:gridCol w:w="989"/>
        <w:gridCol w:w="131"/>
        <w:gridCol w:w="1307"/>
        <w:gridCol w:w="186"/>
        <w:gridCol w:w="1190"/>
      </w:tblGrid>
      <w:tr w:rsidR="000159B5" w:rsidRPr="001C612A" w:rsidTr="00A51652">
        <w:tc>
          <w:tcPr>
            <w:tcW w:w="15352" w:type="dxa"/>
            <w:gridSpan w:val="10"/>
            <w:tcBorders>
              <w:top w:val="single" w:sz="12" w:space="0" w:color="auto"/>
              <w:left w:val="single" w:sz="12" w:space="0" w:color="auto"/>
              <w:bottom w:val="single" w:sz="12" w:space="0" w:color="auto"/>
              <w:right w:val="single" w:sz="12" w:space="0" w:color="auto"/>
            </w:tcBorders>
            <w:shd w:val="clear" w:color="auto" w:fill="99CCFF"/>
            <w:vAlign w:val="center"/>
          </w:tcPr>
          <w:p w:rsidR="000159B5" w:rsidRPr="001C612A" w:rsidRDefault="000159B5" w:rsidP="00A51652">
            <w:pPr>
              <w:tabs>
                <w:tab w:val="left" w:pos="2820"/>
              </w:tabs>
              <w:spacing w:after="0" w:line="240" w:lineRule="auto"/>
              <w:rPr>
                <w:rFonts w:ascii="Arial" w:hAnsi="Arial" w:cs="Arial"/>
                <w:b/>
                <w:sz w:val="20"/>
                <w:szCs w:val="20"/>
              </w:rPr>
            </w:pPr>
            <w:r w:rsidRPr="001C612A">
              <w:rPr>
                <w:rFonts w:ascii="Arial" w:hAnsi="Arial" w:cs="Arial"/>
                <w:b/>
                <w:sz w:val="20"/>
                <w:szCs w:val="20"/>
              </w:rPr>
              <w:t>1.  OPIS PREDMETA - OPĆE INFORMACIJE</w:t>
            </w:r>
          </w:p>
        </w:tc>
      </w:tr>
      <w:tr w:rsidR="000159B5" w:rsidRPr="001C612A" w:rsidTr="00A51652">
        <w:tc>
          <w:tcPr>
            <w:tcW w:w="3915" w:type="dxa"/>
            <w:tcBorders>
              <w:top w:val="single" w:sz="12"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1"/>
              </w:numPr>
              <w:tabs>
                <w:tab w:val="left" w:pos="2820"/>
              </w:tabs>
              <w:spacing w:after="0" w:line="240" w:lineRule="auto"/>
              <w:rPr>
                <w:rFonts w:ascii="Arial" w:hAnsi="Arial" w:cs="Arial"/>
                <w:sz w:val="20"/>
                <w:szCs w:val="20"/>
              </w:rPr>
            </w:pPr>
            <w:r w:rsidRPr="001C612A">
              <w:rPr>
                <w:rFonts w:ascii="Arial" w:hAnsi="Arial" w:cs="Arial"/>
                <w:sz w:val="20"/>
                <w:szCs w:val="20"/>
              </w:rPr>
              <w:t>Nositelj predmeta</w:t>
            </w:r>
          </w:p>
        </w:tc>
        <w:tc>
          <w:tcPr>
            <w:tcW w:w="3502" w:type="dxa"/>
            <w:gridSpan w:val="3"/>
            <w:tcBorders>
              <w:top w:val="single" w:sz="12" w:space="0" w:color="auto"/>
              <w:left w:val="single" w:sz="4" w:space="0" w:color="auto"/>
              <w:bottom w:val="single" w:sz="4"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proofErr w:type="spellStart"/>
            <w:r>
              <w:rPr>
                <w:rFonts w:ascii="Arial" w:hAnsi="Arial" w:cs="Arial"/>
                <w:sz w:val="20"/>
                <w:szCs w:val="20"/>
              </w:rPr>
              <w:t>Prof</w:t>
            </w:r>
            <w:proofErr w:type="spellEnd"/>
            <w:r>
              <w:rPr>
                <w:rFonts w:ascii="Arial" w:hAnsi="Arial" w:cs="Arial"/>
                <w:sz w:val="20"/>
                <w:szCs w:val="20"/>
              </w:rPr>
              <w:t xml:space="preserve">. </w:t>
            </w: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sc</w:t>
            </w:r>
            <w:proofErr w:type="spellEnd"/>
            <w:r>
              <w:rPr>
                <w:rFonts w:ascii="Arial" w:hAnsi="Arial" w:cs="Arial"/>
                <w:sz w:val="20"/>
                <w:szCs w:val="20"/>
              </w:rPr>
              <w:t>. Vlatko Previšić</w:t>
            </w:r>
          </w:p>
        </w:tc>
        <w:tc>
          <w:tcPr>
            <w:tcW w:w="4196" w:type="dxa"/>
            <w:gridSpan w:val="3"/>
            <w:tcBorders>
              <w:top w:val="single" w:sz="12" w:space="0" w:color="auto"/>
              <w:left w:val="single" w:sz="4" w:space="0" w:color="auto"/>
              <w:bottom w:val="single" w:sz="4" w:space="0" w:color="auto"/>
              <w:right w:val="single" w:sz="12" w:space="0" w:color="auto"/>
            </w:tcBorders>
            <w:shd w:val="clear" w:color="auto" w:fill="CCECFF"/>
            <w:vAlign w:val="center"/>
          </w:tcPr>
          <w:p w:rsidR="000159B5" w:rsidRPr="001C612A" w:rsidRDefault="000159B5" w:rsidP="000159B5">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Godina studija</w:t>
            </w:r>
          </w:p>
        </w:tc>
        <w:tc>
          <w:tcPr>
            <w:tcW w:w="3739" w:type="dxa"/>
            <w:gridSpan w:val="3"/>
            <w:tcBorders>
              <w:top w:val="single" w:sz="12" w:space="0" w:color="auto"/>
              <w:left w:val="single" w:sz="4" w:space="0" w:color="auto"/>
              <w:bottom w:val="single" w:sz="4"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2.</w:t>
            </w:r>
          </w:p>
        </w:tc>
      </w:tr>
      <w:tr w:rsidR="000159B5" w:rsidRPr="001C612A" w:rsidTr="00A51652">
        <w:tc>
          <w:tcPr>
            <w:tcW w:w="3915" w:type="dxa"/>
            <w:tcBorders>
              <w:top w:val="single" w:sz="4"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1"/>
              </w:numPr>
              <w:tabs>
                <w:tab w:val="left" w:pos="2820"/>
              </w:tabs>
              <w:spacing w:after="0" w:line="240" w:lineRule="auto"/>
              <w:rPr>
                <w:rFonts w:ascii="Arial" w:hAnsi="Arial" w:cs="Arial"/>
                <w:sz w:val="20"/>
                <w:szCs w:val="20"/>
              </w:rPr>
            </w:pPr>
            <w:r w:rsidRPr="001C612A">
              <w:rPr>
                <w:rFonts w:ascii="Arial" w:hAnsi="Arial" w:cs="Arial"/>
                <w:sz w:val="20"/>
                <w:szCs w:val="20"/>
              </w:rPr>
              <w:t>Naziv predmeta</w:t>
            </w:r>
          </w:p>
        </w:tc>
        <w:tc>
          <w:tcPr>
            <w:tcW w:w="3502"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Alternativne pedagoške ideje i škole</w:t>
            </w:r>
          </w:p>
        </w:tc>
        <w:tc>
          <w:tcPr>
            <w:tcW w:w="4196"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0159B5" w:rsidRPr="001C612A" w:rsidRDefault="000159B5" w:rsidP="000159B5">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Bodovna vrijednost (ECTS)</w:t>
            </w:r>
          </w:p>
        </w:tc>
        <w:tc>
          <w:tcPr>
            <w:tcW w:w="3739"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5</w:t>
            </w:r>
          </w:p>
        </w:tc>
      </w:tr>
      <w:tr w:rsidR="000159B5" w:rsidRPr="001C612A" w:rsidTr="00A51652">
        <w:tc>
          <w:tcPr>
            <w:tcW w:w="3915" w:type="dxa"/>
            <w:tcBorders>
              <w:top w:val="single" w:sz="4"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3"/>
              </w:numPr>
              <w:tabs>
                <w:tab w:val="left" w:pos="2820"/>
              </w:tabs>
              <w:spacing w:after="0" w:line="240" w:lineRule="auto"/>
              <w:rPr>
                <w:rFonts w:ascii="Arial" w:hAnsi="Arial" w:cs="Arial"/>
                <w:sz w:val="20"/>
                <w:szCs w:val="20"/>
              </w:rPr>
            </w:pPr>
            <w:r w:rsidRPr="001C612A">
              <w:rPr>
                <w:rFonts w:ascii="Arial" w:hAnsi="Arial" w:cs="Arial"/>
                <w:sz w:val="20"/>
                <w:szCs w:val="20"/>
              </w:rPr>
              <w:t>Suradnici</w:t>
            </w:r>
          </w:p>
        </w:tc>
        <w:tc>
          <w:tcPr>
            <w:tcW w:w="3502"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sc</w:t>
            </w:r>
            <w:proofErr w:type="spellEnd"/>
            <w:r>
              <w:rPr>
                <w:rFonts w:ascii="Arial" w:hAnsi="Arial" w:cs="Arial"/>
                <w:sz w:val="20"/>
                <w:szCs w:val="20"/>
              </w:rPr>
              <w:t>. Sandra Car</w:t>
            </w:r>
          </w:p>
        </w:tc>
        <w:tc>
          <w:tcPr>
            <w:tcW w:w="4196"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0159B5" w:rsidRPr="001C612A" w:rsidRDefault="000159B5" w:rsidP="000159B5">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Način izvođenja nastave (broj sati P+V+S+e-učenje)</w:t>
            </w:r>
          </w:p>
        </w:tc>
        <w:tc>
          <w:tcPr>
            <w:tcW w:w="3739"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P+S</w:t>
            </w:r>
          </w:p>
        </w:tc>
      </w:tr>
      <w:tr w:rsidR="000159B5" w:rsidRPr="001C612A" w:rsidTr="00A51652">
        <w:tc>
          <w:tcPr>
            <w:tcW w:w="3915" w:type="dxa"/>
            <w:tcBorders>
              <w:top w:val="single" w:sz="4"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4"/>
              </w:numPr>
              <w:tabs>
                <w:tab w:val="left" w:pos="2820"/>
              </w:tabs>
              <w:spacing w:after="0" w:line="240" w:lineRule="auto"/>
              <w:rPr>
                <w:rFonts w:ascii="Arial" w:hAnsi="Arial" w:cs="Arial"/>
                <w:sz w:val="20"/>
                <w:szCs w:val="20"/>
              </w:rPr>
            </w:pPr>
            <w:r w:rsidRPr="001C612A">
              <w:rPr>
                <w:rFonts w:ascii="Arial" w:hAnsi="Arial" w:cs="Arial"/>
                <w:sz w:val="20"/>
                <w:szCs w:val="20"/>
              </w:rPr>
              <w:t>Studijski program (preddiplomski, diplomski, integrirani)</w:t>
            </w:r>
          </w:p>
        </w:tc>
        <w:tc>
          <w:tcPr>
            <w:tcW w:w="3502"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preddiplomski</w:t>
            </w:r>
          </w:p>
        </w:tc>
        <w:tc>
          <w:tcPr>
            <w:tcW w:w="4196"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0159B5" w:rsidRPr="001C612A" w:rsidRDefault="000159B5" w:rsidP="000159B5">
            <w:pPr>
              <w:numPr>
                <w:ilvl w:val="1"/>
                <w:numId w:val="2"/>
              </w:numPr>
              <w:tabs>
                <w:tab w:val="left" w:pos="2820"/>
              </w:tabs>
              <w:spacing w:after="0" w:line="240" w:lineRule="auto"/>
              <w:rPr>
                <w:rFonts w:ascii="Arial" w:hAnsi="Arial" w:cs="Arial"/>
                <w:sz w:val="20"/>
                <w:szCs w:val="20"/>
              </w:rPr>
            </w:pPr>
            <w:r w:rsidRPr="001C612A">
              <w:rPr>
                <w:rFonts w:ascii="Arial" w:hAnsi="Arial" w:cs="Arial"/>
                <w:sz w:val="20"/>
                <w:szCs w:val="20"/>
              </w:rPr>
              <w:t>Očekivani broj studenata na predmetu</w:t>
            </w:r>
          </w:p>
        </w:tc>
        <w:tc>
          <w:tcPr>
            <w:tcW w:w="3739"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30</w:t>
            </w:r>
          </w:p>
        </w:tc>
      </w:tr>
      <w:tr w:rsidR="000159B5" w:rsidRPr="001C612A" w:rsidTr="00A51652">
        <w:tc>
          <w:tcPr>
            <w:tcW w:w="3915" w:type="dxa"/>
            <w:tcBorders>
              <w:top w:val="single" w:sz="4"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5"/>
              </w:numPr>
              <w:tabs>
                <w:tab w:val="left" w:pos="2820"/>
              </w:tabs>
              <w:spacing w:after="0" w:line="240" w:lineRule="auto"/>
              <w:rPr>
                <w:rFonts w:ascii="Arial" w:hAnsi="Arial" w:cs="Arial"/>
                <w:sz w:val="20"/>
                <w:szCs w:val="20"/>
              </w:rPr>
            </w:pPr>
            <w:r w:rsidRPr="001C612A">
              <w:rPr>
                <w:rFonts w:ascii="Arial" w:hAnsi="Arial" w:cs="Arial"/>
                <w:sz w:val="20"/>
                <w:szCs w:val="20"/>
              </w:rPr>
              <w:t>Status predmeta</w:t>
            </w:r>
          </w:p>
        </w:tc>
        <w:tc>
          <w:tcPr>
            <w:tcW w:w="3502"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preddiplomski</w:t>
            </w:r>
          </w:p>
        </w:tc>
        <w:tc>
          <w:tcPr>
            <w:tcW w:w="4196" w:type="dxa"/>
            <w:gridSpan w:val="3"/>
            <w:tcBorders>
              <w:top w:val="single" w:sz="4" w:space="0" w:color="auto"/>
              <w:left w:val="single" w:sz="4" w:space="0" w:color="auto"/>
              <w:bottom w:val="single" w:sz="12" w:space="0" w:color="auto"/>
              <w:right w:val="single" w:sz="12" w:space="0" w:color="auto"/>
            </w:tcBorders>
            <w:shd w:val="clear" w:color="auto" w:fill="CCECFF"/>
            <w:vAlign w:val="center"/>
          </w:tcPr>
          <w:p w:rsidR="000159B5" w:rsidRPr="001C612A" w:rsidRDefault="000159B5" w:rsidP="000159B5">
            <w:pPr>
              <w:numPr>
                <w:ilvl w:val="1"/>
                <w:numId w:val="2"/>
              </w:numPr>
              <w:tabs>
                <w:tab w:val="left" w:pos="459"/>
              </w:tabs>
              <w:spacing w:after="0" w:line="240" w:lineRule="auto"/>
              <w:rPr>
                <w:rFonts w:ascii="Arial" w:hAnsi="Arial" w:cs="Arial"/>
                <w:sz w:val="20"/>
                <w:szCs w:val="20"/>
              </w:rPr>
            </w:pPr>
            <w:r w:rsidRPr="001C612A">
              <w:rPr>
                <w:rFonts w:ascii="Arial" w:hAnsi="Arial" w:cs="Arial"/>
                <w:sz w:val="20"/>
                <w:szCs w:val="20"/>
              </w:rPr>
              <w:t>Razina primjene e-učenja (1</w:t>
            </w:r>
            <w:r>
              <w:rPr>
                <w:rFonts w:ascii="Arial" w:hAnsi="Arial" w:cs="Arial"/>
                <w:sz w:val="20"/>
                <w:szCs w:val="20"/>
              </w:rPr>
              <w:t>.</w:t>
            </w:r>
            <w:r w:rsidRPr="001C612A">
              <w:rPr>
                <w:rFonts w:ascii="Arial" w:hAnsi="Arial" w:cs="Arial"/>
                <w:sz w:val="20"/>
                <w:szCs w:val="20"/>
              </w:rPr>
              <w:t>, 2</w:t>
            </w:r>
            <w:r>
              <w:rPr>
                <w:rFonts w:ascii="Arial" w:hAnsi="Arial" w:cs="Arial"/>
                <w:sz w:val="20"/>
                <w:szCs w:val="20"/>
              </w:rPr>
              <w:t>.</w:t>
            </w:r>
            <w:r w:rsidRPr="001C612A">
              <w:rPr>
                <w:rFonts w:ascii="Arial" w:hAnsi="Arial" w:cs="Arial"/>
                <w:sz w:val="20"/>
                <w:szCs w:val="20"/>
              </w:rPr>
              <w:t>, 3</w:t>
            </w:r>
            <w:r>
              <w:rPr>
                <w:rFonts w:ascii="Arial" w:hAnsi="Arial" w:cs="Arial"/>
                <w:sz w:val="20"/>
                <w:szCs w:val="20"/>
              </w:rPr>
              <w:t>.</w:t>
            </w:r>
            <w:r w:rsidRPr="001C612A">
              <w:rPr>
                <w:rFonts w:ascii="Arial" w:hAnsi="Arial" w:cs="Arial"/>
                <w:sz w:val="20"/>
                <w:szCs w:val="20"/>
              </w:rPr>
              <w:t xml:space="preserve"> razina), postotak izvođenja predmeta </w:t>
            </w:r>
            <w:r w:rsidRPr="003C1F5F">
              <w:rPr>
                <w:rFonts w:ascii="Arial" w:hAnsi="Arial" w:cs="Arial"/>
                <w:i/>
                <w:sz w:val="20"/>
                <w:szCs w:val="20"/>
              </w:rPr>
              <w:t>on line</w:t>
            </w:r>
            <w:r w:rsidRPr="001C612A">
              <w:rPr>
                <w:rFonts w:ascii="Arial" w:hAnsi="Arial" w:cs="Arial"/>
                <w:sz w:val="20"/>
                <w:szCs w:val="20"/>
              </w:rPr>
              <w:t xml:space="preserve"> (</w:t>
            </w:r>
            <w:proofErr w:type="spellStart"/>
            <w:r w:rsidRPr="001C612A">
              <w:rPr>
                <w:rFonts w:ascii="Arial" w:hAnsi="Arial" w:cs="Arial"/>
                <w:sz w:val="20"/>
                <w:szCs w:val="20"/>
              </w:rPr>
              <w:t>maks</w:t>
            </w:r>
            <w:proofErr w:type="spellEnd"/>
            <w:r w:rsidRPr="001C612A">
              <w:rPr>
                <w:rFonts w:ascii="Arial" w:hAnsi="Arial" w:cs="Arial"/>
                <w:sz w:val="20"/>
                <w:szCs w:val="20"/>
              </w:rPr>
              <w:t>. 20%)</w:t>
            </w:r>
          </w:p>
        </w:tc>
        <w:tc>
          <w:tcPr>
            <w:tcW w:w="3739" w:type="dxa"/>
            <w:gridSpan w:val="3"/>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1</w:t>
            </w:r>
          </w:p>
        </w:tc>
      </w:tr>
      <w:tr w:rsidR="000159B5" w:rsidRPr="001C612A" w:rsidTr="00A51652">
        <w:tc>
          <w:tcPr>
            <w:tcW w:w="15352" w:type="dxa"/>
            <w:gridSpan w:val="10"/>
            <w:tcBorders>
              <w:top w:val="single" w:sz="12" w:space="0" w:color="auto"/>
              <w:left w:val="single" w:sz="12" w:space="0" w:color="auto"/>
              <w:bottom w:val="single" w:sz="12" w:space="0" w:color="auto"/>
              <w:right w:val="single" w:sz="12" w:space="0" w:color="auto"/>
            </w:tcBorders>
            <w:shd w:val="clear" w:color="auto" w:fill="99CCFF"/>
            <w:vAlign w:val="center"/>
          </w:tcPr>
          <w:p w:rsidR="000159B5" w:rsidRPr="001C612A" w:rsidRDefault="000159B5" w:rsidP="00A51652">
            <w:pPr>
              <w:tabs>
                <w:tab w:val="left" w:pos="2820"/>
              </w:tabs>
              <w:spacing w:after="0" w:line="240" w:lineRule="auto"/>
              <w:rPr>
                <w:rFonts w:ascii="Arial" w:hAnsi="Arial" w:cs="Arial"/>
                <w:b/>
                <w:sz w:val="20"/>
                <w:szCs w:val="20"/>
              </w:rPr>
            </w:pPr>
            <w:r w:rsidRPr="001C612A">
              <w:rPr>
                <w:rFonts w:ascii="Arial" w:hAnsi="Arial" w:cs="Arial"/>
                <w:b/>
                <w:sz w:val="20"/>
                <w:szCs w:val="20"/>
              </w:rPr>
              <w:t>2. OPIS PREDMETA</w:t>
            </w:r>
          </w:p>
        </w:tc>
      </w:tr>
      <w:tr w:rsidR="000159B5" w:rsidRPr="001C612A" w:rsidTr="00A51652">
        <w:tc>
          <w:tcPr>
            <w:tcW w:w="3915" w:type="dxa"/>
            <w:tcBorders>
              <w:top w:val="single" w:sz="12"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sz w:val="20"/>
                <w:szCs w:val="20"/>
              </w:rPr>
            </w:pPr>
            <w:r w:rsidRPr="001C612A">
              <w:rPr>
                <w:rFonts w:ascii="Arial" w:hAnsi="Arial" w:cs="Arial"/>
                <w:color w:val="000000"/>
                <w:sz w:val="20"/>
                <w:szCs w:val="20"/>
              </w:rPr>
              <w:t>Ciljevi predmeta</w:t>
            </w:r>
          </w:p>
        </w:tc>
        <w:tc>
          <w:tcPr>
            <w:tcW w:w="11437" w:type="dxa"/>
            <w:gridSpan w:val="9"/>
            <w:tcBorders>
              <w:top w:val="single" w:sz="12" w:space="0" w:color="auto"/>
              <w:left w:val="single" w:sz="4" w:space="0" w:color="auto"/>
              <w:bottom w:val="single" w:sz="4" w:space="0" w:color="auto"/>
              <w:right w:val="single" w:sz="12" w:space="0" w:color="auto"/>
            </w:tcBorders>
          </w:tcPr>
          <w:p w:rsidR="000159B5" w:rsidRPr="007E7228" w:rsidRDefault="000159B5" w:rsidP="00A51652">
            <w:pPr>
              <w:autoSpaceDE w:val="0"/>
              <w:autoSpaceDN w:val="0"/>
              <w:adjustRightInd w:val="0"/>
              <w:spacing w:after="0" w:line="240" w:lineRule="auto"/>
              <w:rPr>
                <w:rFonts w:ascii="Arial" w:hAnsi="Arial" w:cs="Arial"/>
                <w:sz w:val="20"/>
                <w:szCs w:val="20"/>
                <w:lang w:eastAsia="hr-HR"/>
              </w:rPr>
            </w:pPr>
            <w:r w:rsidRPr="007E7228">
              <w:rPr>
                <w:rFonts w:ascii="Arial" w:hAnsi="Arial" w:cs="Arial"/>
                <w:sz w:val="20"/>
                <w:szCs w:val="20"/>
                <w:lang w:eastAsia="hr-HR"/>
              </w:rPr>
              <w:t>Upoznati različite alternativne pedagoške ideje, pokrete i pravce koji su utjecali na pojavu, ustroj, organizaciju i rad alternativnih škola u svijetu i u nas. Steći znanja o pedagoškim, didaktičkim i metodičkim rješenjima u alternativnim, privatnim i slobodnim školama (osobito u odnosu prema državnima) i mogućnosti primjene nekih od alternativnih pokušaja u današnjim javnim školama. Raspraviti mogućnosti primjene nekih od alternativnih pokušaja u današnjim javnim školama; samostalno pretraživati literaturu o alternativnim pedagoškim idejama i školama te pisati prigodne tekstove.</w:t>
            </w:r>
          </w:p>
        </w:tc>
      </w:tr>
      <w:tr w:rsidR="000159B5" w:rsidRPr="001C612A" w:rsidTr="00A51652">
        <w:tc>
          <w:tcPr>
            <w:tcW w:w="3915" w:type="dxa"/>
            <w:tcBorders>
              <w:top w:val="single" w:sz="4"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Uvjeti za upis predmeta i ulazne kompetencije koje su potrebne za predmet</w:t>
            </w:r>
          </w:p>
        </w:tc>
        <w:tc>
          <w:tcPr>
            <w:tcW w:w="11437" w:type="dxa"/>
            <w:gridSpan w:val="9"/>
            <w:tcBorders>
              <w:top w:val="single" w:sz="4" w:space="0" w:color="auto"/>
              <w:left w:val="single" w:sz="4" w:space="0" w:color="auto"/>
              <w:bottom w:val="single" w:sz="4" w:space="0" w:color="auto"/>
              <w:right w:val="single" w:sz="12" w:space="0" w:color="auto"/>
            </w:tcBorders>
          </w:tcPr>
          <w:p w:rsidR="000159B5" w:rsidRPr="007E7228" w:rsidRDefault="000159B5" w:rsidP="00A51652">
            <w:pPr>
              <w:tabs>
                <w:tab w:val="left" w:pos="2820"/>
              </w:tabs>
              <w:spacing w:after="0" w:line="240" w:lineRule="auto"/>
              <w:rPr>
                <w:rFonts w:ascii="Arial" w:hAnsi="Arial" w:cs="Arial"/>
                <w:sz w:val="20"/>
                <w:szCs w:val="20"/>
              </w:rPr>
            </w:pPr>
            <w:r w:rsidRPr="007E7228">
              <w:rPr>
                <w:rFonts w:ascii="Arial" w:hAnsi="Arial" w:cs="Arial"/>
                <w:sz w:val="20"/>
                <w:szCs w:val="20"/>
              </w:rPr>
              <w:fldChar w:fldCharType="begin">
                <w:ffData>
                  <w:name w:val="Text50"/>
                  <w:enabled/>
                  <w:calcOnExit w:val="0"/>
                  <w:textInput/>
                </w:ffData>
              </w:fldChar>
            </w:r>
            <w:r w:rsidRPr="007E7228">
              <w:rPr>
                <w:rFonts w:ascii="Arial" w:hAnsi="Arial" w:cs="Arial"/>
                <w:sz w:val="20"/>
                <w:szCs w:val="20"/>
              </w:rPr>
              <w:instrText xml:space="preserve"> FORMTEXT </w:instrText>
            </w:r>
            <w:r w:rsidRPr="007E7228">
              <w:rPr>
                <w:rFonts w:ascii="Arial" w:hAnsi="Arial" w:cs="Arial"/>
                <w:sz w:val="20"/>
                <w:szCs w:val="20"/>
              </w:rPr>
            </w:r>
            <w:r w:rsidRPr="007E7228">
              <w:rPr>
                <w:rFonts w:ascii="Arial" w:hAnsi="Arial" w:cs="Arial"/>
                <w:sz w:val="20"/>
                <w:szCs w:val="20"/>
              </w:rPr>
              <w:fldChar w:fldCharType="separate"/>
            </w:r>
            <w:r w:rsidRPr="007E7228">
              <w:rPr>
                <w:rFonts w:ascii="Arial" w:hAnsi="Arial" w:cs="Arial"/>
                <w:noProof/>
                <w:sz w:val="20"/>
                <w:szCs w:val="20"/>
              </w:rPr>
              <w:t> </w:t>
            </w:r>
            <w:r w:rsidRPr="007E7228">
              <w:rPr>
                <w:rFonts w:ascii="Arial" w:hAnsi="Arial" w:cs="Arial"/>
                <w:noProof/>
                <w:sz w:val="20"/>
                <w:szCs w:val="20"/>
              </w:rPr>
              <w:t> </w:t>
            </w:r>
            <w:r w:rsidRPr="007E7228">
              <w:rPr>
                <w:rFonts w:ascii="Arial" w:hAnsi="Arial" w:cs="Arial"/>
                <w:noProof/>
                <w:sz w:val="20"/>
                <w:szCs w:val="20"/>
              </w:rPr>
              <w:t> </w:t>
            </w:r>
            <w:r w:rsidRPr="007E7228">
              <w:rPr>
                <w:rFonts w:ascii="Arial" w:hAnsi="Arial" w:cs="Arial"/>
                <w:noProof/>
                <w:sz w:val="20"/>
                <w:szCs w:val="20"/>
              </w:rPr>
              <w:t> </w:t>
            </w:r>
            <w:r w:rsidRPr="007E7228">
              <w:rPr>
                <w:rFonts w:ascii="Arial" w:hAnsi="Arial" w:cs="Arial"/>
                <w:noProof/>
                <w:sz w:val="20"/>
                <w:szCs w:val="20"/>
              </w:rPr>
              <w:t> </w:t>
            </w:r>
            <w:r w:rsidRPr="007E7228">
              <w:rPr>
                <w:rFonts w:ascii="Arial" w:hAnsi="Arial" w:cs="Arial"/>
                <w:sz w:val="20"/>
                <w:szCs w:val="20"/>
              </w:rPr>
              <w:fldChar w:fldCharType="end"/>
            </w:r>
          </w:p>
        </w:tc>
      </w:tr>
      <w:tr w:rsidR="000159B5" w:rsidRPr="001C612A" w:rsidTr="00A51652">
        <w:tc>
          <w:tcPr>
            <w:tcW w:w="3915" w:type="dxa"/>
            <w:tcBorders>
              <w:top w:val="single" w:sz="4"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Ishodi učenja na razini programa kojima predmet pr</w:t>
            </w:r>
            <w:r>
              <w:rPr>
                <w:rFonts w:ascii="Arial" w:hAnsi="Arial" w:cs="Arial"/>
                <w:color w:val="000000"/>
                <w:sz w:val="20"/>
                <w:szCs w:val="20"/>
              </w:rPr>
              <w:t>i</w:t>
            </w:r>
            <w:r w:rsidRPr="001C612A">
              <w:rPr>
                <w:rFonts w:ascii="Arial" w:hAnsi="Arial" w:cs="Arial"/>
                <w:color w:val="000000"/>
                <w:sz w:val="20"/>
                <w:szCs w:val="20"/>
              </w:rPr>
              <w:t>donosi</w:t>
            </w:r>
          </w:p>
        </w:tc>
        <w:tc>
          <w:tcPr>
            <w:tcW w:w="11437" w:type="dxa"/>
            <w:gridSpan w:val="9"/>
            <w:tcBorders>
              <w:top w:val="single" w:sz="4" w:space="0" w:color="auto"/>
              <w:left w:val="single" w:sz="4" w:space="0" w:color="auto"/>
              <w:bottom w:val="single" w:sz="4" w:space="0" w:color="auto"/>
              <w:right w:val="single" w:sz="12" w:space="0" w:color="auto"/>
            </w:tcBorders>
          </w:tcPr>
          <w:p w:rsidR="000159B5" w:rsidRPr="003855A6"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 </w:t>
            </w:r>
            <w:r w:rsidRPr="003855A6">
              <w:rPr>
                <w:rFonts w:ascii="Arial" w:hAnsi="Arial" w:cs="Arial"/>
                <w:sz w:val="20"/>
                <w:szCs w:val="20"/>
              </w:rPr>
              <w:t>Definirati pedagogiju kao znanost, opisati sustav pedagogijskih disciplina i staviti pedagogiju u odnos sa srodnim znanostima.</w:t>
            </w:r>
          </w:p>
          <w:p w:rsidR="000159B5" w:rsidRPr="00EC6C34"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2. </w:t>
            </w:r>
            <w:r w:rsidRPr="003855A6">
              <w:rPr>
                <w:rFonts w:ascii="Arial" w:hAnsi="Arial" w:cs="Arial"/>
                <w:sz w:val="20"/>
                <w:szCs w:val="20"/>
              </w:rPr>
              <w:t>Analizirati različite pedagogijske teorije i diskurse i ustanoviti sličnosti i razlike među njima.</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12. </w:t>
            </w:r>
            <w:r w:rsidRPr="003855A6">
              <w:rPr>
                <w:rFonts w:ascii="Arial" w:hAnsi="Arial" w:cs="Arial"/>
                <w:sz w:val="20"/>
                <w:szCs w:val="20"/>
              </w:rPr>
              <w:t>Razlikovati, primjenjivati i razvijati načela obrazovanja za različitost, jednakost i društvenu pravdu.</w:t>
            </w:r>
          </w:p>
          <w:p w:rsidR="000159B5" w:rsidRPr="003855A6"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16. </w:t>
            </w:r>
            <w:r w:rsidRPr="003855A6">
              <w:rPr>
                <w:rFonts w:ascii="Arial" w:hAnsi="Arial" w:cs="Arial"/>
                <w:sz w:val="20"/>
                <w:szCs w:val="20"/>
              </w:rPr>
              <w:t xml:space="preserve">Izdvojiti i grupirati temeljne karakteristike i razlikovne specifičnosti pojedinih razina formalnoga, neformalnoga i </w:t>
            </w:r>
            <w:proofErr w:type="spellStart"/>
            <w:r w:rsidRPr="003855A6">
              <w:rPr>
                <w:rFonts w:ascii="Arial" w:hAnsi="Arial" w:cs="Arial"/>
                <w:sz w:val="20"/>
                <w:szCs w:val="20"/>
              </w:rPr>
              <w:t>informalnoga</w:t>
            </w:r>
            <w:proofErr w:type="spellEnd"/>
            <w:r w:rsidRPr="003855A6">
              <w:rPr>
                <w:rFonts w:ascii="Arial" w:hAnsi="Arial" w:cs="Arial"/>
                <w:sz w:val="20"/>
                <w:szCs w:val="20"/>
              </w:rPr>
              <w:t xml:space="preserve"> obrazovanja.</w:t>
            </w:r>
          </w:p>
          <w:p w:rsidR="000159B5" w:rsidRPr="001C612A" w:rsidRDefault="000159B5" w:rsidP="00A51652">
            <w:pPr>
              <w:tabs>
                <w:tab w:val="left" w:pos="2820"/>
              </w:tabs>
              <w:spacing w:after="0" w:line="240" w:lineRule="auto"/>
              <w:rPr>
                <w:rFonts w:ascii="Arial" w:hAnsi="Arial" w:cs="Arial"/>
                <w:sz w:val="20"/>
                <w:szCs w:val="20"/>
              </w:rPr>
            </w:pPr>
            <w:r w:rsidRPr="003855A6">
              <w:rPr>
                <w:rFonts w:ascii="Arial" w:hAnsi="Arial" w:cs="Arial"/>
                <w:sz w:val="20"/>
                <w:szCs w:val="20"/>
              </w:rPr>
              <w:t>1</w:t>
            </w:r>
            <w:r>
              <w:rPr>
                <w:rFonts w:ascii="Arial" w:hAnsi="Arial" w:cs="Arial"/>
                <w:sz w:val="20"/>
                <w:szCs w:val="20"/>
              </w:rPr>
              <w:t xml:space="preserve">7. </w:t>
            </w:r>
            <w:r w:rsidRPr="003855A6">
              <w:rPr>
                <w:rFonts w:ascii="Arial" w:hAnsi="Arial" w:cs="Arial"/>
                <w:sz w:val="20"/>
                <w:szCs w:val="20"/>
              </w:rPr>
              <w:t>Opisati i usporediti alternativne sustave obrazovanja te formulirati mogućnosti primjene njihovih ideja u široj odgojno-obrazovnoj praksi.</w:t>
            </w:r>
            <w:r w:rsidRPr="00EC6C34">
              <w:rPr>
                <w:rFonts w:ascii="Arial" w:hAnsi="Arial" w:cs="Arial"/>
                <w:sz w:val="20"/>
                <w:szCs w:val="20"/>
              </w:rPr>
              <w:tab/>
            </w:r>
          </w:p>
        </w:tc>
      </w:tr>
      <w:tr w:rsidR="000159B5" w:rsidRPr="001C612A" w:rsidTr="00A51652">
        <w:tc>
          <w:tcPr>
            <w:tcW w:w="3915" w:type="dxa"/>
            <w:tcBorders>
              <w:top w:val="single" w:sz="4"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Očekivani ish</w:t>
            </w:r>
            <w:r>
              <w:rPr>
                <w:rFonts w:ascii="Arial" w:hAnsi="Arial" w:cs="Arial"/>
                <w:color w:val="000000"/>
                <w:sz w:val="20"/>
                <w:szCs w:val="20"/>
              </w:rPr>
              <w:t>odi učenja na razini predmeta (4</w:t>
            </w:r>
            <w:r w:rsidRPr="001C612A">
              <w:rPr>
                <w:rFonts w:ascii="Arial" w:hAnsi="Arial" w:cs="Arial"/>
                <w:color w:val="000000"/>
                <w:sz w:val="20"/>
                <w:szCs w:val="20"/>
              </w:rPr>
              <w:t xml:space="preserve">-10 ishoda učenja) </w:t>
            </w:r>
          </w:p>
        </w:tc>
        <w:tc>
          <w:tcPr>
            <w:tcW w:w="11437" w:type="dxa"/>
            <w:gridSpan w:val="9"/>
            <w:tcBorders>
              <w:top w:val="single" w:sz="4" w:space="0" w:color="auto"/>
              <w:left w:val="single" w:sz="4" w:space="0" w:color="auto"/>
              <w:bottom w:val="single" w:sz="4" w:space="0" w:color="auto"/>
              <w:right w:val="single" w:sz="12" w:space="0" w:color="auto"/>
            </w:tcBorders>
          </w:tcPr>
          <w:p w:rsidR="000159B5" w:rsidRPr="000D7AAA" w:rsidRDefault="000159B5" w:rsidP="00A51652">
            <w:pPr>
              <w:tabs>
                <w:tab w:val="left" w:pos="2820"/>
              </w:tabs>
              <w:spacing w:after="0" w:line="240" w:lineRule="auto"/>
              <w:rPr>
                <w:rFonts w:ascii="Arial" w:hAnsi="Arial" w:cs="Arial"/>
                <w:sz w:val="20"/>
                <w:szCs w:val="20"/>
              </w:rPr>
            </w:pPr>
            <w:r>
              <w:rPr>
                <w:rFonts w:ascii="Arial" w:hAnsi="Arial" w:cs="Arial"/>
                <w:sz w:val="20"/>
                <w:szCs w:val="20"/>
              </w:rPr>
              <w:t>1. O</w:t>
            </w:r>
            <w:r w:rsidRPr="000D7AAA">
              <w:rPr>
                <w:rFonts w:ascii="Arial" w:hAnsi="Arial" w:cs="Arial"/>
                <w:sz w:val="20"/>
                <w:szCs w:val="20"/>
              </w:rPr>
              <w:t>bjasniti te povezati različite alternativne društvene i kulturne pojave u odnosu na ped</w:t>
            </w:r>
            <w:r>
              <w:rPr>
                <w:rFonts w:ascii="Arial" w:hAnsi="Arial" w:cs="Arial"/>
                <w:sz w:val="20"/>
                <w:szCs w:val="20"/>
              </w:rPr>
              <w:t>agogiju, odgoj i obrazovanje.</w:t>
            </w:r>
          </w:p>
          <w:p w:rsidR="000159B5" w:rsidRPr="000D7AAA" w:rsidRDefault="000159B5" w:rsidP="00A51652">
            <w:pPr>
              <w:tabs>
                <w:tab w:val="left" w:pos="2820"/>
              </w:tabs>
              <w:spacing w:after="0" w:line="240" w:lineRule="auto"/>
              <w:rPr>
                <w:rFonts w:ascii="Arial" w:hAnsi="Arial" w:cs="Arial"/>
                <w:sz w:val="20"/>
                <w:szCs w:val="20"/>
              </w:rPr>
            </w:pPr>
            <w:r>
              <w:rPr>
                <w:rFonts w:ascii="Arial" w:hAnsi="Arial" w:cs="Arial"/>
                <w:sz w:val="20"/>
                <w:szCs w:val="20"/>
              </w:rPr>
              <w:t>2. O</w:t>
            </w:r>
            <w:r w:rsidRPr="000D7AAA">
              <w:rPr>
                <w:rFonts w:ascii="Arial" w:hAnsi="Arial" w:cs="Arial"/>
                <w:sz w:val="20"/>
                <w:szCs w:val="20"/>
              </w:rPr>
              <w:t>pisati različite alternativne pedago</w:t>
            </w:r>
            <w:r>
              <w:rPr>
                <w:rFonts w:ascii="Arial" w:hAnsi="Arial" w:cs="Arial"/>
                <w:sz w:val="20"/>
                <w:szCs w:val="20"/>
              </w:rPr>
              <w:t>ške ideje, pokrete i pravce.</w:t>
            </w:r>
          </w:p>
          <w:p w:rsidR="000159B5" w:rsidRPr="000D7AAA" w:rsidRDefault="000159B5" w:rsidP="00A51652">
            <w:pPr>
              <w:tabs>
                <w:tab w:val="left" w:pos="2820"/>
              </w:tabs>
              <w:spacing w:after="0" w:line="240" w:lineRule="auto"/>
              <w:rPr>
                <w:rFonts w:ascii="Arial" w:hAnsi="Arial" w:cs="Arial"/>
                <w:sz w:val="20"/>
                <w:szCs w:val="20"/>
              </w:rPr>
            </w:pPr>
            <w:r>
              <w:rPr>
                <w:rFonts w:ascii="Arial" w:hAnsi="Arial" w:cs="Arial"/>
                <w:sz w:val="20"/>
                <w:szCs w:val="20"/>
              </w:rPr>
              <w:t>3. I</w:t>
            </w:r>
            <w:r w:rsidRPr="000D7AAA">
              <w:rPr>
                <w:rFonts w:ascii="Arial" w:hAnsi="Arial" w:cs="Arial"/>
                <w:sz w:val="20"/>
                <w:szCs w:val="20"/>
              </w:rPr>
              <w:t xml:space="preserve">zdvojiti i suprotstaviti pedagoško-didaktičke koncepcije, organizaciju i praksu te </w:t>
            </w:r>
            <w:proofErr w:type="spellStart"/>
            <w:r w:rsidRPr="000D7AAA">
              <w:rPr>
                <w:rFonts w:ascii="Arial" w:hAnsi="Arial" w:cs="Arial"/>
                <w:sz w:val="20"/>
                <w:szCs w:val="20"/>
              </w:rPr>
              <w:t>kurikularne</w:t>
            </w:r>
            <w:proofErr w:type="spellEnd"/>
            <w:r w:rsidRPr="000D7AAA">
              <w:rPr>
                <w:rFonts w:ascii="Arial" w:hAnsi="Arial" w:cs="Arial"/>
                <w:sz w:val="20"/>
                <w:szCs w:val="20"/>
              </w:rPr>
              <w:t xml:space="preserve"> osobitosti v</w:t>
            </w:r>
            <w:r>
              <w:rPr>
                <w:rFonts w:ascii="Arial" w:hAnsi="Arial" w:cs="Arial"/>
                <w:sz w:val="20"/>
                <w:szCs w:val="20"/>
              </w:rPr>
              <w:t>ažnijih alternativnih škola.</w:t>
            </w:r>
          </w:p>
          <w:p w:rsidR="000159B5" w:rsidRPr="000D7AAA" w:rsidRDefault="000159B5" w:rsidP="00A51652">
            <w:pPr>
              <w:tabs>
                <w:tab w:val="left" w:pos="2820"/>
              </w:tabs>
              <w:spacing w:after="0" w:line="240" w:lineRule="auto"/>
              <w:rPr>
                <w:rFonts w:ascii="Arial" w:hAnsi="Arial" w:cs="Arial"/>
                <w:sz w:val="20"/>
                <w:szCs w:val="20"/>
              </w:rPr>
            </w:pPr>
            <w:r>
              <w:rPr>
                <w:rFonts w:ascii="Arial" w:hAnsi="Arial" w:cs="Arial"/>
                <w:sz w:val="20"/>
                <w:szCs w:val="20"/>
              </w:rPr>
              <w:t>4. I</w:t>
            </w:r>
            <w:r w:rsidRPr="000D7AAA">
              <w:rPr>
                <w:rFonts w:ascii="Arial" w:hAnsi="Arial" w:cs="Arial"/>
                <w:sz w:val="20"/>
                <w:szCs w:val="20"/>
              </w:rPr>
              <w:t>lustrirati i preispitati pedagoška, didaktička i metodička rješenja u alternativnim, privatnim i slobodnim školama te mogućnosti primjene pojedinih alternativnih koncepata u su</w:t>
            </w:r>
            <w:r>
              <w:rPr>
                <w:rFonts w:ascii="Arial" w:hAnsi="Arial" w:cs="Arial"/>
                <w:sz w:val="20"/>
                <w:szCs w:val="20"/>
              </w:rPr>
              <w:t>vremenim javnim školama.</w:t>
            </w:r>
          </w:p>
          <w:p w:rsidR="000159B5" w:rsidRPr="000D7AAA" w:rsidRDefault="000159B5" w:rsidP="00A51652">
            <w:pPr>
              <w:tabs>
                <w:tab w:val="left" w:pos="2820"/>
              </w:tabs>
              <w:spacing w:after="0" w:line="240" w:lineRule="auto"/>
              <w:rPr>
                <w:rFonts w:ascii="Arial" w:hAnsi="Arial" w:cs="Arial"/>
                <w:sz w:val="20"/>
                <w:szCs w:val="20"/>
              </w:rPr>
            </w:pPr>
            <w:r>
              <w:rPr>
                <w:rFonts w:ascii="Arial" w:hAnsi="Arial" w:cs="Arial"/>
                <w:sz w:val="20"/>
                <w:szCs w:val="20"/>
              </w:rPr>
              <w:t>5. K</w:t>
            </w:r>
            <w:r w:rsidRPr="000D7AAA">
              <w:rPr>
                <w:rFonts w:ascii="Arial" w:hAnsi="Arial" w:cs="Arial"/>
                <w:sz w:val="20"/>
                <w:szCs w:val="20"/>
              </w:rPr>
              <w:t>ritički prosuđivati i valorizirati ide</w:t>
            </w:r>
            <w:r>
              <w:rPr>
                <w:rFonts w:ascii="Arial" w:hAnsi="Arial" w:cs="Arial"/>
                <w:sz w:val="20"/>
                <w:szCs w:val="20"/>
              </w:rPr>
              <w:t>ju pedagoškog pluralizma.</w:t>
            </w:r>
          </w:p>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6. K</w:t>
            </w:r>
            <w:r w:rsidRPr="000D7AAA">
              <w:rPr>
                <w:rFonts w:ascii="Arial" w:hAnsi="Arial" w:cs="Arial"/>
                <w:sz w:val="20"/>
                <w:szCs w:val="20"/>
              </w:rPr>
              <w:t>ategorizirati alternativne pedagoške ideje i škole u odnosu na mogućnost njihov</w:t>
            </w:r>
            <w:r>
              <w:rPr>
                <w:rFonts w:ascii="Arial" w:hAnsi="Arial" w:cs="Arial"/>
                <w:sz w:val="20"/>
                <w:szCs w:val="20"/>
              </w:rPr>
              <w:t>a znanstvenog osmišljavanja.</w:t>
            </w:r>
          </w:p>
        </w:tc>
      </w:tr>
      <w:tr w:rsidR="000159B5" w:rsidRPr="001C612A" w:rsidTr="00A51652">
        <w:tc>
          <w:tcPr>
            <w:tcW w:w="3915" w:type="dxa"/>
            <w:tcBorders>
              <w:top w:val="single" w:sz="4"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lastRenderedPageBreak/>
              <w:t xml:space="preserve">Sadržaj predmeta </w:t>
            </w:r>
            <w:r>
              <w:rPr>
                <w:rFonts w:ascii="Arial" w:hAnsi="Arial" w:cs="Arial"/>
                <w:color w:val="000000"/>
                <w:sz w:val="20"/>
                <w:szCs w:val="20"/>
              </w:rPr>
              <w:t xml:space="preserve">detaljno </w:t>
            </w:r>
            <w:r w:rsidRPr="001C612A">
              <w:rPr>
                <w:rFonts w:ascii="Arial" w:hAnsi="Arial" w:cs="Arial"/>
                <w:color w:val="000000"/>
                <w:sz w:val="20"/>
                <w:szCs w:val="20"/>
              </w:rPr>
              <w:t>razrađen prema satnici</w:t>
            </w:r>
            <w:r>
              <w:rPr>
                <w:rFonts w:ascii="Arial" w:hAnsi="Arial" w:cs="Arial"/>
                <w:color w:val="000000"/>
                <w:sz w:val="20"/>
                <w:szCs w:val="20"/>
              </w:rPr>
              <w:t xml:space="preserve"> nastave</w:t>
            </w:r>
          </w:p>
        </w:tc>
        <w:tc>
          <w:tcPr>
            <w:tcW w:w="11437" w:type="dxa"/>
            <w:gridSpan w:val="9"/>
            <w:tcBorders>
              <w:top w:val="single" w:sz="4" w:space="0" w:color="auto"/>
              <w:left w:val="single" w:sz="4" w:space="0" w:color="auto"/>
              <w:bottom w:val="single" w:sz="4" w:space="0" w:color="auto"/>
              <w:right w:val="single" w:sz="12" w:space="0" w:color="auto"/>
            </w:tcBorders>
          </w:tcPr>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 </w:t>
            </w:r>
            <w:r w:rsidRPr="003063A2">
              <w:rPr>
                <w:rFonts w:ascii="Arial" w:hAnsi="Arial" w:cs="Arial"/>
                <w:sz w:val="20"/>
                <w:szCs w:val="20"/>
              </w:rPr>
              <w:t xml:space="preserve">Društvena uvjetovanost, pojava, važnost i pregled alternativnih pedagoških ideja i škola. </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2. Pedagoški </w:t>
            </w:r>
            <w:r w:rsidRPr="003063A2">
              <w:rPr>
                <w:rFonts w:ascii="Arial" w:hAnsi="Arial" w:cs="Arial"/>
                <w:sz w:val="20"/>
                <w:szCs w:val="20"/>
              </w:rPr>
              <w:t xml:space="preserve">projekti i posljedice reformne pedagogije. </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3. Pokret radne škole u Hrvatskoj </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Altrenativna</w:t>
            </w:r>
            <w:proofErr w:type="spellEnd"/>
            <w:r>
              <w:rPr>
                <w:rFonts w:ascii="Arial" w:hAnsi="Arial" w:cs="Arial"/>
                <w:sz w:val="20"/>
                <w:szCs w:val="20"/>
              </w:rPr>
              <w:t xml:space="preserve"> razmišljanja o nastavi (</w:t>
            </w:r>
            <w:proofErr w:type="spellStart"/>
            <w:r>
              <w:rPr>
                <w:rFonts w:ascii="Arial" w:hAnsi="Arial" w:cs="Arial"/>
                <w:sz w:val="20"/>
                <w:szCs w:val="20"/>
              </w:rPr>
              <w:t>Glasser</w:t>
            </w:r>
            <w:proofErr w:type="spellEnd"/>
            <w:r>
              <w:rPr>
                <w:rFonts w:ascii="Arial" w:hAnsi="Arial" w:cs="Arial"/>
                <w:sz w:val="20"/>
                <w:szCs w:val="20"/>
              </w:rPr>
              <w:t xml:space="preserve">, </w:t>
            </w:r>
            <w:proofErr w:type="spellStart"/>
            <w:r>
              <w:rPr>
                <w:rFonts w:ascii="Arial" w:hAnsi="Arial" w:cs="Arial"/>
                <w:sz w:val="20"/>
                <w:szCs w:val="20"/>
              </w:rPr>
              <w:t>Holt</w:t>
            </w:r>
            <w:proofErr w:type="spellEnd"/>
            <w:r>
              <w:rPr>
                <w:rFonts w:ascii="Arial" w:hAnsi="Arial" w:cs="Arial"/>
                <w:sz w:val="20"/>
                <w:szCs w:val="20"/>
              </w:rPr>
              <w:t xml:space="preserve">, </w:t>
            </w:r>
            <w:proofErr w:type="spellStart"/>
            <w:r>
              <w:rPr>
                <w:rFonts w:ascii="Arial" w:hAnsi="Arial" w:cs="Arial"/>
                <w:sz w:val="20"/>
                <w:szCs w:val="20"/>
              </w:rPr>
              <w:t>Gielpi</w:t>
            </w:r>
            <w:proofErr w:type="spellEnd"/>
            <w:r>
              <w:rPr>
                <w:rFonts w:ascii="Arial" w:hAnsi="Arial" w:cs="Arial"/>
                <w:sz w:val="20"/>
                <w:szCs w:val="20"/>
              </w:rPr>
              <w:t xml:space="preserve">, </w:t>
            </w:r>
            <w:proofErr w:type="spellStart"/>
            <w:r>
              <w:rPr>
                <w:rFonts w:ascii="Arial" w:hAnsi="Arial" w:cs="Arial"/>
                <w:sz w:val="20"/>
                <w:szCs w:val="20"/>
              </w:rPr>
              <w:t>Ilich</w:t>
            </w:r>
            <w:proofErr w:type="spellEnd"/>
            <w:r>
              <w:rPr>
                <w:rFonts w:ascii="Arial" w:hAnsi="Arial" w:cs="Arial"/>
                <w:sz w:val="20"/>
                <w:szCs w:val="20"/>
              </w:rPr>
              <w:t xml:space="preserve">, </w:t>
            </w:r>
            <w:proofErr w:type="spellStart"/>
            <w:r>
              <w:rPr>
                <w:rFonts w:ascii="Arial" w:hAnsi="Arial" w:cs="Arial"/>
                <w:sz w:val="20"/>
                <w:szCs w:val="20"/>
              </w:rPr>
              <w:t>Hentig</w:t>
            </w:r>
            <w:proofErr w:type="spellEnd"/>
            <w:r>
              <w:rPr>
                <w:rFonts w:ascii="Arial" w:hAnsi="Arial" w:cs="Arial"/>
                <w:sz w:val="20"/>
                <w:szCs w:val="20"/>
              </w:rPr>
              <w:t xml:space="preserve">, </w:t>
            </w:r>
            <w:proofErr w:type="spellStart"/>
            <w:r>
              <w:rPr>
                <w:rFonts w:ascii="Arial" w:hAnsi="Arial" w:cs="Arial"/>
                <w:sz w:val="20"/>
                <w:szCs w:val="20"/>
              </w:rPr>
              <w:t>Jorgensen</w:t>
            </w:r>
            <w:proofErr w:type="spellEnd"/>
            <w:r>
              <w:rPr>
                <w:rFonts w:ascii="Arial" w:hAnsi="Arial" w:cs="Arial"/>
                <w:sz w:val="20"/>
                <w:szCs w:val="20"/>
              </w:rPr>
              <w:t>)</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5.</w:t>
            </w:r>
            <w:r>
              <w:t xml:space="preserve"> </w:t>
            </w:r>
            <w:proofErr w:type="spellStart"/>
            <w:r w:rsidRPr="002A715F">
              <w:rPr>
                <w:rFonts w:ascii="Arial" w:hAnsi="Arial" w:cs="Arial"/>
                <w:sz w:val="20"/>
                <w:szCs w:val="20"/>
              </w:rPr>
              <w:t>Altrenativna</w:t>
            </w:r>
            <w:proofErr w:type="spellEnd"/>
            <w:r w:rsidRPr="002A715F">
              <w:rPr>
                <w:rFonts w:ascii="Arial" w:hAnsi="Arial" w:cs="Arial"/>
                <w:sz w:val="20"/>
                <w:szCs w:val="20"/>
              </w:rPr>
              <w:t xml:space="preserve"> razmišljanja o nastavi (</w:t>
            </w:r>
            <w:proofErr w:type="spellStart"/>
            <w:r w:rsidRPr="002A715F">
              <w:rPr>
                <w:rFonts w:ascii="Arial" w:hAnsi="Arial" w:cs="Arial"/>
                <w:sz w:val="20"/>
                <w:szCs w:val="20"/>
              </w:rPr>
              <w:t>Glasser</w:t>
            </w:r>
            <w:proofErr w:type="spellEnd"/>
            <w:r w:rsidRPr="002A715F">
              <w:rPr>
                <w:rFonts w:ascii="Arial" w:hAnsi="Arial" w:cs="Arial"/>
                <w:sz w:val="20"/>
                <w:szCs w:val="20"/>
              </w:rPr>
              <w:t xml:space="preserve">, </w:t>
            </w:r>
            <w:proofErr w:type="spellStart"/>
            <w:r w:rsidRPr="002A715F">
              <w:rPr>
                <w:rFonts w:ascii="Arial" w:hAnsi="Arial" w:cs="Arial"/>
                <w:sz w:val="20"/>
                <w:szCs w:val="20"/>
              </w:rPr>
              <w:t>Holt</w:t>
            </w:r>
            <w:proofErr w:type="spellEnd"/>
            <w:r w:rsidRPr="002A715F">
              <w:rPr>
                <w:rFonts w:ascii="Arial" w:hAnsi="Arial" w:cs="Arial"/>
                <w:sz w:val="20"/>
                <w:szCs w:val="20"/>
              </w:rPr>
              <w:t xml:space="preserve">, </w:t>
            </w:r>
            <w:proofErr w:type="spellStart"/>
            <w:r w:rsidRPr="002A715F">
              <w:rPr>
                <w:rFonts w:ascii="Arial" w:hAnsi="Arial" w:cs="Arial"/>
                <w:sz w:val="20"/>
                <w:szCs w:val="20"/>
              </w:rPr>
              <w:t>Gielpi</w:t>
            </w:r>
            <w:proofErr w:type="spellEnd"/>
            <w:r w:rsidRPr="002A715F">
              <w:rPr>
                <w:rFonts w:ascii="Arial" w:hAnsi="Arial" w:cs="Arial"/>
                <w:sz w:val="20"/>
                <w:szCs w:val="20"/>
              </w:rPr>
              <w:t xml:space="preserve">, </w:t>
            </w:r>
            <w:proofErr w:type="spellStart"/>
            <w:r w:rsidRPr="002A715F">
              <w:rPr>
                <w:rFonts w:ascii="Arial" w:hAnsi="Arial" w:cs="Arial"/>
                <w:sz w:val="20"/>
                <w:szCs w:val="20"/>
              </w:rPr>
              <w:t>Ilich</w:t>
            </w:r>
            <w:proofErr w:type="spellEnd"/>
            <w:r w:rsidRPr="002A715F">
              <w:rPr>
                <w:rFonts w:ascii="Arial" w:hAnsi="Arial" w:cs="Arial"/>
                <w:sz w:val="20"/>
                <w:szCs w:val="20"/>
              </w:rPr>
              <w:t xml:space="preserve">, </w:t>
            </w:r>
            <w:proofErr w:type="spellStart"/>
            <w:r w:rsidRPr="002A715F">
              <w:rPr>
                <w:rFonts w:ascii="Arial" w:hAnsi="Arial" w:cs="Arial"/>
                <w:sz w:val="20"/>
                <w:szCs w:val="20"/>
              </w:rPr>
              <w:t>Hentig</w:t>
            </w:r>
            <w:proofErr w:type="spellEnd"/>
            <w:r w:rsidRPr="002A715F">
              <w:rPr>
                <w:rFonts w:ascii="Arial" w:hAnsi="Arial" w:cs="Arial"/>
                <w:sz w:val="20"/>
                <w:szCs w:val="20"/>
              </w:rPr>
              <w:t xml:space="preserve">, </w:t>
            </w:r>
            <w:proofErr w:type="spellStart"/>
            <w:r w:rsidRPr="002A715F">
              <w:rPr>
                <w:rFonts w:ascii="Arial" w:hAnsi="Arial" w:cs="Arial"/>
                <w:sz w:val="20"/>
                <w:szCs w:val="20"/>
              </w:rPr>
              <w:t>Jorgensen</w:t>
            </w:r>
            <w:proofErr w:type="spellEnd"/>
            <w:r w:rsidRPr="002A715F">
              <w:rPr>
                <w:rFonts w:ascii="Arial" w:hAnsi="Arial" w:cs="Arial"/>
                <w:sz w:val="20"/>
                <w:szCs w:val="20"/>
              </w:rPr>
              <w:t>)</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6.</w:t>
            </w:r>
            <w:r>
              <w:t xml:space="preserve"> </w:t>
            </w:r>
            <w:proofErr w:type="spellStart"/>
            <w:r w:rsidRPr="002A715F">
              <w:rPr>
                <w:rFonts w:ascii="Arial" w:hAnsi="Arial" w:cs="Arial"/>
                <w:sz w:val="20"/>
                <w:szCs w:val="20"/>
              </w:rPr>
              <w:t>Altrenativna</w:t>
            </w:r>
            <w:proofErr w:type="spellEnd"/>
            <w:r w:rsidRPr="002A715F">
              <w:rPr>
                <w:rFonts w:ascii="Arial" w:hAnsi="Arial" w:cs="Arial"/>
                <w:sz w:val="20"/>
                <w:szCs w:val="20"/>
              </w:rPr>
              <w:t xml:space="preserve"> razmišljanja o nastavi (</w:t>
            </w:r>
            <w:proofErr w:type="spellStart"/>
            <w:r w:rsidRPr="002A715F">
              <w:rPr>
                <w:rFonts w:ascii="Arial" w:hAnsi="Arial" w:cs="Arial"/>
                <w:sz w:val="20"/>
                <w:szCs w:val="20"/>
              </w:rPr>
              <w:t>Glasser</w:t>
            </w:r>
            <w:proofErr w:type="spellEnd"/>
            <w:r w:rsidRPr="002A715F">
              <w:rPr>
                <w:rFonts w:ascii="Arial" w:hAnsi="Arial" w:cs="Arial"/>
                <w:sz w:val="20"/>
                <w:szCs w:val="20"/>
              </w:rPr>
              <w:t xml:space="preserve">, </w:t>
            </w:r>
            <w:proofErr w:type="spellStart"/>
            <w:r w:rsidRPr="002A715F">
              <w:rPr>
                <w:rFonts w:ascii="Arial" w:hAnsi="Arial" w:cs="Arial"/>
                <w:sz w:val="20"/>
                <w:szCs w:val="20"/>
              </w:rPr>
              <w:t>Holt</w:t>
            </w:r>
            <w:proofErr w:type="spellEnd"/>
            <w:r w:rsidRPr="002A715F">
              <w:rPr>
                <w:rFonts w:ascii="Arial" w:hAnsi="Arial" w:cs="Arial"/>
                <w:sz w:val="20"/>
                <w:szCs w:val="20"/>
              </w:rPr>
              <w:t xml:space="preserve">, </w:t>
            </w:r>
            <w:proofErr w:type="spellStart"/>
            <w:r w:rsidRPr="002A715F">
              <w:rPr>
                <w:rFonts w:ascii="Arial" w:hAnsi="Arial" w:cs="Arial"/>
                <w:sz w:val="20"/>
                <w:szCs w:val="20"/>
              </w:rPr>
              <w:t>Gielpi</w:t>
            </w:r>
            <w:proofErr w:type="spellEnd"/>
            <w:r w:rsidRPr="002A715F">
              <w:rPr>
                <w:rFonts w:ascii="Arial" w:hAnsi="Arial" w:cs="Arial"/>
                <w:sz w:val="20"/>
                <w:szCs w:val="20"/>
              </w:rPr>
              <w:t xml:space="preserve">, </w:t>
            </w:r>
            <w:proofErr w:type="spellStart"/>
            <w:r w:rsidRPr="002A715F">
              <w:rPr>
                <w:rFonts w:ascii="Arial" w:hAnsi="Arial" w:cs="Arial"/>
                <w:sz w:val="20"/>
                <w:szCs w:val="20"/>
              </w:rPr>
              <w:t>Ilich</w:t>
            </w:r>
            <w:proofErr w:type="spellEnd"/>
            <w:r w:rsidRPr="002A715F">
              <w:rPr>
                <w:rFonts w:ascii="Arial" w:hAnsi="Arial" w:cs="Arial"/>
                <w:sz w:val="20"/>
                <w:szCs w:val="20"/>
              </w:rPr>
              <w:t xml:space="preserve">, </w:t>
            </w:r>
            <w:proofErr w:type="spellStart"/>
            <w:r w:rsidRPr="002A715F">
              <w:rPr>
                <w:rFonts w:ascii="Arial" w:hAnsi="Arial" w:cs="Arial"/>
                <w:sz w:val="20"/>
                <w:szCs w:val="20"/>
              </w:rPr>
              <w:t>Hentig</w:t>
            </w:r>
            <w:proofErr w:type="spellEnd"/>
            <w:r w:rsidRPr="002A715F">
              <w:rPr>
                <w:rFonts w:ascii="Arial" w:hAnsi="Arial" w:cs="Arial"/>
                <w:sz w:val="20"/>
                <w:szCs w:val="20"/>
              </w:rPr>
              <w:t xml:space="preserve">, </w:t>
            </w:r>
            <w:proofErr w:type="spellStart"/>
            <w:r w:rsidRPr="002A715F">
              <w:rPr>
                <w:rFonts w:ascii="Arial" w:hAnsi="Arial" w:cs="Arial"/>
                <w:sz w:val="20"/>
                <w:szCs w:val="20"/>
              </w:rPr>
              <w:t>Jorgensen</w:t>
            </w:r>
            <w:proofErr w:type="spellEnd"/>
            <w:r w:rsidRPr="002A715F">
              <w:rPr>
                <w:rFonts w:ascii="Arial" w:hAnsi="Arial" w:cs="Arial"/>
                <w:sz w:val="20"/>
                <w:szCs w:val="20"/>
              </w:rPr>
              <w:t>)</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7. </w:t>
            </w:r>
            <w:r w:rsidRPr="003063A2">
              <w:rPr>
                <w:rFonts w:ascii="Arial" w:hAnsi="Arial" w:cs="Arial"/>
                <w:sz w:val="20"/>
                <w:szCs w:val="20"/>
              </w:rPr>
              <w:t>Pedagoško-</w:t>
            </w:r>
            <w:proofErr w:type="spellStart"/>
            <w:r w:rsidRPr="003063A2">
              <w:rPr>
                <w:rFonts w:ascii="Arial" w:hAnsi="Arial" w:cs="Arial"/>
                <w:sz w:val="20"/>
                <w:szCs w:val="20"/>
              </w:rPr>
              <w:t>didakticke</w:t>
            </w:r>
            <w:proofErr w:type="spellEnd"/>
            <w:r w:rsidRPr="003063A2">
              <w:rPr>
                <w:rFonts w:ascii="Arial" w:hAnsi="Arial" w:cs="Arial"/>
                <w:sz w:val="20"/>
                <w:szCs w:val="20"/>
              </w:rPr>
              <w:t xml:space="preserve"> koncepci</w:t>
            </w:r>
            <w:r>
              <w:rPr>
                <w:rFonts w:ascii="Arial" w:hAnsi="Arial" w:cs="Arial"/>
                <w:sz w:val="20"/>
                <w:szCs w:val="20"/>
              </w:rPr>
              <w:t xml:space="preserve">je, </w:t>
            </w:r>
            <w:proofErr w:type="spellStart"/>
            <w:r>
              <w:rPr>
                <w:rFonts w:ascii="Arial" w:hAnsi="Arial" w:cs="Arial"/>
                <w:sz w:val="20"/>
                <w:szCs w:val="20"/>
              </w:rPr>
              <w:t>organiziacija</w:t>
            </w:r>
            <w:proofErr w:type="spellEnd"/>
            <w:r>
              <w:rPr>
                <w:rFonts w:ascii="Arial" w:hAnsi="Arial" w:cs="Arial"/>
                <w:sz w:val="20"/>
                <w:szCs w:val="20"/>
              </w:rPr>
              <w:t xml:space="preserve"> i praksa </w:t>
            </w:r>
            <w:r w:rsidRPr="003063A2">
              <w:rPr>
                <w:rFonts w:ascii="Arial" w:hAnsi="Arial" w:cs="Arial"/>
                <w:sz w:val="20"/>
                <w:szCs w:val="20"/>
              </w:rPr>
              <w:t>važnijih alternativnih škola (</w:t>
            </w:r>
            <w:proofErr w:type="spellStart"/>
            <w:r w:rsidRPr="003063A2">
              <w:rPr>
                <w:rFonts w:ascii="Arial" w:hAnsi="Arial" w:cs="Arial"/>
                <w:sz w:val="20"/>
                <w:szCs w:val="20"/>
              </w:rPr>
              <w:t>Montessori</w:t>
            </w:r>
            <w:proofErr w:type="spellEnd"/>
            <w:r w:rsidRPr="003063A2">
              <w:rPr>
                <w:rFonts w:ascii="Arial" w:hAnsi="Arial" w:cs="Arial"/>
                <w:sz w:val="20"/>
                <w:szCs w:val="20"/>
              </w:rPr>
              <w:t xml:space="preserve">, </w:t>
            </w:r>
            <w:proofErr w:type="spellStart"/>
            <w:r w:rsidRPr="003063A2">
              <w:rPr>
                <w:rFonts w:ascii="Arial" w:hAnsi="Arial" w:cs="Arial"/>
                <w:sz w:val="20"/>
                <w:szCs w:val="20"/>
              </w:rPr>
              <w:t>Waldorf</w:t>
            </w:r>
            <w:proofErr w:type="spellEnd"/>
            <w:r w:rsidRPr="003063A2">
              <w:rPr>
                <w:rFonts w:ascii="Arial" w:hAnsi="Arial" w:cs="Arial"/>
                <w:sz w:val="20"/>
                <w:szCs w:val="20"/>
              </w:rPr>
              <w:t xml:space="preserve">, </w:t>
            </w:r>
            <w:proofErr w:type="spellStart"/>
            <w:r w:rsidRPr="003063A2">
              <w:rPr>
                <w:rFonts w:ascii="Arial" w:hAnsi="Arial" w:cs="Arial"/>
                <w:sz w:val="20"/>
                <w:szCs w:val="20"/>
              </w:rPr>
              <w:t>Freinet</w:t>
            </w:r>
            <w:proofErr w:type="spellEnd"/>
            <w:r w:rsidRPr="003063A2">
              <w:rPr>
                <w:rFonts w:ascii="Arial" w:hAnsi="Arial" w:cs="Arial"/>
                <w:sz w:val="20"/>
                <w:szCs w:val="20"/>
              </w:rPr>
              <w:t xml:space="preserve">, </w:t>
            </w:r>
            <w:proofErr w:type="spellStart"/>
            <w:r w:rsidRPr="003063A2">
              <w:rPr>
                <w:rFonts w:ascii="Arial" w:hAnsi="Arial" w:cs="Arial"/>
                <w:sz w:val="20"/>
                <w:szCs w:val="20"/>
              </w:rPr>
              <w:t>Summerh</w:t>
            </w:r>
            <w:r>
              <w:rPr>
                <w:rFonts w:ascii="Arial" w:hAnsi="Arial" w:cs="Arial"/>
                <w:sz w:val="20"/>
                <w:szCs w:val="20"/>
              </w:rPr>
              <w:t>il</w:t>
            </w:r>
            <w:proofErr w:type="spellEnd"/>
            <w:r>
              <w:rPr>
                <w:rFonts w:ascii="Arial" w:hAnsi="Arial" w:cs="Arial"/>
                <w:sz w:val="20"/>
                <w:szCs w:val="20"/>
              </w:rPr>
              <w:t xml:space="preserve">, </w:t>
            </w:r>
            <w:proofErr w:type="spellStart"/>
            <w:r>
              <w:rPr>
                <w:rFonts w:ascii="Arial" w:hAnsi="Arial" w:cs="Arial"/>
                <w:sz w:val="20"/>
                <w:szCs w:val="20"/>
              </w:rPr>
              <w:t>Laborshule</w:t>
            </w:r>
            <w:proofErr w:type="spellEnd"/>
            <w:r>
              <w:rPr>
                <w:rFonts w:ascii="Arial" w:hAnsi="Arial" w:cs="Arial"/>
                <w:sz w:val="20"/>
                <w:szCs w:val="20"/>
              </w:rPr>
              <w:t>)</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8. </w:t>
            </w:r>
            <w:r w:rsidRPr="002A715F">
              <w:rPr>
                <w:rFonts w:ascii="Arial" w:hAnsi="Arial" w:cs="Arial"/>
                <w:sz w:val="20"/>
                <w:szCs w:val="20"/>
              </w:rPr>
              <w:t>Pedagoško-</w:t>
            </w:r>
            <w:proofErr w:type="spellStart"/>
            <w:r w:rsidRPr="002A715F">
              <w:rPr>
                <w:rFonts w:ascii="Arial" w:hAnsi="Arial" w:cs="Arial"/>
                <w:sz w:val="20"/>
                <w:szCs w:val="20"/>
              </w:rPr>
              <w:t>didakticke</w:t>
            </w:r>
            <w:proofErr w:type="spellEnd"/>
            <w:r w:rsidRPr="002A715F">
              <w:rPr>
                <w:rFonts w:ascii="Arial" w:hAnsi="Arial" w:cs="Arial"/>
                <w:sz w:val="20"/>
                <w:szCs w:val="20"/>
              </w:rPr>
              <w:t xml:space="preserve"> koncepcije, </w:t>
            </w:r>
            <w:proofErr w:type="spellStart"/>
            <w:r w:rsidRPr="002A715F">
              <w:rPr>
                <w:rFonts w:ascii="Arial" w:hAnsi="Arial" w:cs="Arial"/>
                <w:sz w:val="20"/>
                <w:szCs w:val="20"/>
              </w:rPr>
              <w:t>organiziacija</w:t>
            </w:r>
            <w:proofErr w:type="spellEnd"/>
            <w:r w:rsidRPr="002A715F">
              <w:rPr>
                <w:rFonts w:ascii="Arial" w:hAnsi="Arial" w:cs="Arial"/>
                <w:sz w:val="20"/>
                <w:szCs w:val="20"/>
              </w:rPr>
              <w:t xml:space="preserve"> i praksa važnijih alternativnih škola (</w:t>
            </w:r>
            <w:proofErr w:type="spellStart"/>
            <w:r w:rsidRPr="002A715F">
              <w:rPr>
                <w:rFonts w:ascii="Arial" w:hAnsi="Arial" w:cs="Arial"/>
                <w:sz w:val="20"/>
                <w:szCs w:val="20"/>
              </w:rPr>
              <w:t>Montessori</w:t>
            </w:r>
            <w:proofErr w:type="spellEnd"/>
            <w:r w:rsidRPr="002A715F">
              <w:rPr>
                <w:rFonts w:ascii="Arial" w:hAnsi="Arial" w:cs="Arial"/>
                <w:sz w:val="20"/>
                <w:szCs w:val="20"/>
              </w:rPr>
              <w:t xml:space="preserve">, </w:t>
            </w:r>
            <w:proofErr w:type="spellStart"/>
            <w:r w:rsidRPr="002A715F">
              <w:rPr>
                <w:rFonts w:ascii="Arial" w:hAnsi="Arial" w:cs="Arial"/>
                <w:sz w:val="20"/>
                <w:szCs w:val="20"/>
              </w:rPr>
              <w:t>Waldorf</w:t>
            </w:r>
            <w:proofErr w:type="spellEnd"/>
            <w:r w:rsidRPr="002A715F">
              <w:rPr>
                <w:rFonts w:ascii="Arial" w:hAnsi="Arial" w:cs="Arial"/>
                <w:sz w:val="20"/>
                <w:szCs w:val="20"/>
              </w:rPr>
              <w:t xml:space="preserve">, </w:t>
            </w:r>
            <w:proofErr w:type="spellStart"/>
            <w:r w:rsidRPr="002A715F">
              <w:rPr>
                <w:rFonts w:ascii="Arial" w:hAnsi="Arial" w:cs="Arial"/>
                <w:sz w:val="20"/>
                <w:szCs w:val="20"/>
              </w:rPr>
              <w:t>Freinet</w:t>
            </w:r>
            <w:proofErr w:type="spellEnd"/>
            <w:r w:rsidRPr="002A715F">
              <w:rPr>
                <w:rFonts w:ascii="Arial" w:hAnsi="Arial" w:cs="Arial"/>
                <w:sz w:val="20"/>
                <w:szCs w:val="20"/>
              </w:rPr>
              <w:t xml:space="preserve">, </w:t>
            </w:r>
            <w:proofErr w:type="spellStart"/>
            <w:r w:rsidRPr="002A715F">
              <w:rPr>
                <w:rFonts w:ascii="Arial" w:hAnsi="Arial" w:cs="Arial"/>
                <w:sz w:val="20"/>
                <w:szCs w:val="20"/>
              </w:rPr>
              <w:t>Summerhil</w:t>
            </w:r>
            <w:proofErr w:type="spellEnd"/>
            <w:r w:rsidRPr="002A715F">
              <w:rPr>
                <w:rFonts w:ascii="Arial" w:hAnsi="Arial" w:cs="Arial"/>
                <w:sz w:val="20"/>
                <w:szCs w:val="20"/>
              </w:rPr>
              <w:t xml:space="preserve">, </w:t>
            </w:r>
            <w:proofErr w:type="spellStart"/>
            <w:r w:rsidRPr="002A715F">
              <w:rPr>
                <w:rFonts w:ascii="Arial" w:hAnsi="Arial" w:cs="Arial"/>
                <w:sz w:val="20"/>
                <w:szCs w:val="20"/>
              </w:rPr>
              <w:t>Laborshule</w:t>
            </w:r>
            <w:proofErr w:type="spellEnd"/>
            <w:r w:rsidRPr="002A715F">
              <w:rPr>
                <w:rFonts w:ascii="Arial" w:hAnsi="Arial" w:cs="Arial"/>
                <w:sz w:val="20"/>
                <w:szCs w:val="20"/>
              </w:rPr>
              <w:t>)</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9. </w:t>
            </w:r>
            <w:r w:rsidRPr="002A715F">
              <w:rPr>
                <w:rFonts w:ascii="Arial" w:hAnsi="Arial" w:cs="Arial"/>
                <w:sz w:val="20"/>
                <w:szCs w:val="20"/>
              </w:rPr>
              <w:t>Pedagoško-</w:t>
            </w:r>
            <w:proofErr w:type="spellStart"/>
            <w:r w:rsidRPr="002A715F">
              <w:rPr>
                <w:rFonts w:ascii="Arial" w:hAnsi="Arial" w:cs="Arial"/>
                <w:sz w:val="20"/>
                <w:szCs w:val="20"/>
              </w:rPr>
              <w:t>didakticke</w:t>
            </w:r>
            <w:proofErr w:type="spellEnd"/>
            <w:r w:rsidRPr="002A715F">
              <w:rPr>
                <w:rFonts w:ascii="Arial" w:hAnsi="Arial" w:cs="Arial"/>
                <w:sz w:val="20"/>
                <w:szCs w:val="20"/>
              </w:rPr>
              <w:t xml:space="preserve"> koncepcije, </w:t>
            </w:r>
            <w:proofErr w:type="spellStart"/>
            <w:r w:rsidRPr="002A715F">
              <w:rPr>
                <w:rFonts w:ascii="Arial" w:hAnsi="Arial" w:cs="Arial"/>
                <w:sz w:val="20"/>
                <w:szCs w:val="20"/>
              </w:rPr>
              <w:t>organiziacija</w:t>
            </w:r>
            <w:proofErr w:type="spellEnd"/>
            <w:r w:rsidRPr="002A715F">
              <w:rPr>
                <w:rFonts w:ascii="Arial" w:hAnsi="Arial" w:cs="Arial"/>
                <w:sz w:val="20"/>
                <w:szCs w:val="20"/>
              </w:rPr>
              <w:t xml:space="preserve"> i praksa važnijih alternativnih škola (</w:t>
            </w:r>
            <w:proofErr w:type="spellStart"/>
            <w:r w:rsidRPr="002A715F">
              <w:rPr>
                <w:rFonts w:ascii="Arial" w:hAnsi="Arial" w:cs="Arial"/>
                <w:sz w:val="20"/>
                <w:szCs w:val="20"/>
              </w:rPr>
              <w:t>Montessori</w:t>
            </w:r>
            <w:proofErr w:type="spellEnd"/>
            <w:r w:rsidRPr="002A715F">
              <w:rPr>
                <w:rFonts w:ascii="Arial" w:hAnsi="Arial" w:cs="Arial"/>
                <w:sz w:val="20"/>
                <w:szCs w:val="20"/>
              </w:rPr>
              <w:t xml:space="preserve">, </w:t>
            </w:r>
            <w:proofErr w:type="spellStart"/>
            <w:r w:rsidRPr="002A715F">
              <w:rPr>
                <w:rFonts w:ascii="Arial" w:hAnsi="Arial" w:cs="Arial"/>
                <w:sz w:val="20"/>
                <w:szCs w:val="20"/>
              </w:rPr>
              <w:t>Waldorf</w:t>
            </w:r>
            <w:proofErr w:type="spellEnd"/>
            <w:r w:rsidRPr="002A715F">
              <w:rPr>
                <w:rFonts w:ascii="Arial" w:hAnsi="Arial" w:cs="Arial"/>
                <w:sz w:val="20"/>
                <w:szCs w:val="20"/>
              </w:rPr>
              <w:t xml:space="preserve">, </w:t>
            </w:r>
            <w:proofErr w:type="spellStart"/>
            <w:r w:rsidRPr="002A715F">
              <w:rPr>
                <w:rFonts w:ascii="Arial" w:hAnsi="Arial" w:cs="Arial"/>
                <w:sz w:val="20"/>
                <w:szCs w:val="20"/>
              </w:rPr>
              <w:t>Freinet</w:t>
            </w:r>
            <w:proofErr w:type="spellEnd"/>
            <w:r w:rsidRPr="002A715F">
              <w:rPr>
                <w:rFonts w:ascii="Arial" w:hAnsi="Arial" w:cs="Arial"/>
                <w:sz w:val="20"/>
                <w:szCs w:val="20"/>
              </w:rPr>
              <w:t xml:space="preserve">, </w:t>
            </w:r>
            <w:proofErr w:type="spellStart"/>
            <w:r w:rsidRPr="002A715F">
              <w:rPr>
                <w:rFonts w:ascii="Arial" w:hAnsi="Arial" w:cs="Arial"/>
                <w:sz w:val="20"/>
                <w:szCs w:val="20"/>
              </w:rPr>
              <w:t>Summerhil</w:t>
            </w:r>
            <w:proofErr w:type="spellEnd"/>
            <w:r w:rsidRPr="002A715F">
              <w:rPr>
                <w:rFonts w:ascii="Arial" w:hAnsi="Arial" w:cs="Arial"/>
                <w:sz w:val="20"/>
                <w:szCs w:val="20"/>
              </w:rPr>
              <w:t xml:space="preserve">, </w:t>
            </w:r>
            <w:proofErr w:type="spellStart"/>
            <w:r w:rsidRPr="002A715F">
              <w:rPr>
                <w:rFonts w:ascii="Arial" w:hAnsi="Arial" w:cs="Arial"/>
                <w:sz w:val="20"/>
                <w:szCs w:val="20"/>
              </w:rPr>
              <w:t>Laborshule</w:t>
            </w:r>
            <w:proofErr w:type="spellEnd"/>
            <w:r w:rsidRPr="002A715F">
              <w:rPr>
                <w:rFonts w:ascii="Arial" w:hAnsi="Arial" w:cs="Arial"/>
                <w:sz w:val="20"/>
                <w:szCs w:val="20"/>
              </w:rPr>
              <w:t>)</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10. </w:t>
            </w:r>
            <w:r w:rsidRPr="00F91502">
              <w:rPr>
                <w:rFonts w:ascii="Arial" w:hAnsi="Arial" w:cs="Arial"/>
                <w:sz w:val="20"/>
                <w:szCs w:val="20"/>
              </w:rPr>
              <w:t>Teren</w:t>
            </w:r>
            <w:r>
              <w:rPr>
                <w:rFonts w:ascii="Arial" w:hAnsi="Arial" w:cs="Arial"/>
                <w:sz w:val="20"/>
                <w:szCs w:val="20"/>
              </w:rPr>
              <w:t xml:space="preserve">ska nastava – posjet </w:t>
            </w:r>
            <w:proofErr w:type="spellStart"/>
            <w:r>
              <w:rPr>
                <w:rFonts w:ascii="Arial" w:hAnsi="Arial" w:cs="Arial"/>
                <w:sz w:val="20"/>
                <w:szCs w:val="20"/>
              </w:rPr>
              <w:t>Montessori</w:t>
            </w:r>
            <w:proofErr w:type="spellEnd"/>
            <w:r w:rsidRPr="00F91502">
              <w:rPr>
                <w:rFonts w:ascii="Arial" w:hAnsi="Arial" w:cs="Arial"/>
                <w:sz w:val="20"/>
                <w:szCs w:val="20"/>
              </w:rPr>
              <w:t xml:space="preserve"> školi</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11. Terenska nastava – posjet Waldorfskoj školi</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12. </w:t>
            </w:r>
            <w:r w:rsidRPr="003063A2">
              <w:rPr>
                <w:rFonts w:ascii="Arial" w:hAnsi="Arial" w:cs="Arial"/>
                <w:sz w:val="20"/>
                <w:szCs w:val="20"/>
              </w:rPr>
              <w:t xml:space="preserve">Današnje privatne škole kao alternativni pokušaji. </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13. </w:t>
            </w:r>
            <w:proofErr w:type="spellStart"/>
            <w:r>
              <w:rPr>
                <w:rFonts w:ascii="Arial" w:hAnsi="Arial" w:cs="Arial"/>
                <w:sz w:val="20"/>
                <w:szCs w:val="20"/>
              </w:rPr>
              <w:t>Kurikularne</w:t>
            </w:r>
            <w:proofErr w:type="spellEnd"/>
            <w:r>
              <w:rPr>
                <w:rFonts w:ascii="Arial" w:hAnsi="Arial" w:cs="Arial"/>
                <w:sz w:val="20"/>
                <w:szCs w:val="20"/>
              </w:rPr>
              <w:t xml:space="preserve"> osobitosti alte</w:t>
            </w:r>
            <w:r w:rsidRPr="003063A2">
              <w:rPr>
                <w:rFonts w:ascii="Arial" w:hAnsi="Arial" w:cs="Arial"/>
                <w:sz w:val="20"/>
                <w:szCs w:val="20"/>
              </w:rPr>
              <w:t xml:space="preserve">rnativnih škola. </w:t>
            </w:r>
          </w:p>
          <w:p w:rsidR="000159B5"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14. Pedagoški </w:t>
            </w:r>
            <w:r w:rsidRPr="003063A2">
              <w:rPr>
                <w:rFonts w:ascii="Arial" w:hAnsi="Arial" w:cs="Arial"/>
                <w:sz w:val="20"/>
                <w:szCs w:val="20"/>
              </w:rPr>
              <w:t xml:space="preserve">pluralizam suvremenih školskih sustava u obzorju alternativnih ideja. </w:t>
            </w:r>
          </w:p>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 xml:space="preserve">15. Znanstvena utemeljenost </w:t>
            </w:r>
            <w:r w:rsidRPr="003063A2">
              <w:rPr>
                <w:rFonts w:ascii="Arial" w:hAnsi="Arial" w:cs="Arial"/>
                <w:sz w:val="20"/>
                <w:szCs w:val="20"/>
              </w:rPr>
              <w:t>alternativnih pedagoških ideja i škola.</w:t>
            </w:r>
          </w:p>
        </w:tc>
      </w:tr>
      <w:tr w:rsidR="000159B5" w:rsidRPr="001C612A" w:rsidTr="00A51652">
        <w:trPr>
          <w:trHeight w:val="349"/>
        </w:trPr>
        <w:tc>
          <w:tcPr>
            <w:tcW w:w="3915" w:type="dxa"/>
            <w:vMerge w:val="restart"/>
            <w:tcBorders>
              <w:top w:val="single" w:sz="4"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Vrste izvođenja nastave:</w:t>
            </w:r>
          </w:p>
        </w:tc>
        <w:tc>
          <w:tcPr>
            <w:tcW w:w="3438" w:type="dxa"/>
            <w:gridSpan w:val="2"/>
            <w:vMerge w:val="restart"/>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
                  <w:enabled/>
                  <w:calcOnExit w:val="0"/>
                  <w:checkBox>
                    <w:sizeAuto/>
                    <w:default w:val="0"/>
                    <w:checked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predavanja</w:t>
            </w:r>
          </w:p>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Check2"/>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seminari i radionice  </w:t>
            </w:r>
          </w:p>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3"/>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vježbe  </w:t>
            </w:r>
          </w:p>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4"/>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on line u cijelosti</w:t>
            </w:r>
          </w:p>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mješovito e-učenje</w:t>
            </w:r>
          </w:p>
          <w:p w:rsidR="000159B5" w:rsidRPr="001C612A" w:rsidRDefault="000159B5" w:rsidP="00A51652">
            <w:pPr>
              <w:tabs>
                <w:tab w:val="left" w:pos="2820"/>
              </w:tabs>
              <w:spacing w:after="0" w:line="240" w:lineRule="auto"/>
              <w:rPr>
                <w:rFonts w:ascii="Arial" w:hAnsi="Arial" w:cs="Arial"/>
                <w:sz w:val="20"/>
                <w:szCs w:val="20"/>
              </w:rPr>
            </w:pPr>
            <w:r>
              <w:rPr>
                <w:rFonts w:ascii="Arial" w:hAnsi="Arial" w:cs="Arial"/>
                <w:sz w:val="20"/>
                <w:szCs w:val="20"/>
              </w:rPr>
              <w:t>x</w:t>
            </w:r>
            <w:r w:rsidRPr="001C612A">
              <w:rPr>
                <w:rFonts w:ascii="Arial" w:hAnsi="Arial" w:cs="Arial"/>
                <w:sz w:val="20"/>
                <w:szCs w:val="20"/>
              </w:rPr>
              <w:fldChar w:fldCharType="begin">
                <w:ffData>
                  <w:name w:val="Check9"/>
                  <w:enabled/>
                  <w:calcOnExit w:val="0"/>
                  <w:checkBox>
                    <w:sizeAuto/>
                    <w:default w:val="0"/>
                  </w:checkBox>
                </w:ffData>
              </w:fldChar>
            </w:r>
            <w:r w:rsidRPr="001C612A">
              <w:rPr>
                <w:rFonts w:ascii="Arial" w:hAnsi="Arial" w:cs="Arial"/>
                <w:sz w:val="20"/>
                <w:szCs w:val="20"/>
              </w:rPr>
              <w:instrText xml:space="preserve"> FORMCHECKBOX </w:instrText>
            </w:r>
            <w:r w:rsidRPr="001C612A">
              <w:rPr>
                <w:rFonts w:ascii="Arial" w:hAnsi="Arial" w:cs="Arial"/>
                <w:sz w:val="20"/>
                <w:szCs w:val="20"/>
              </w:rPr>
            </w:r>
            <w:r w:rsidRPr="001C612A">
              <w:rPr>
                <w:rFonts w:ascii="Arial" w:hAnsi="Arial" w:cs="Arial"/>
                <w:sz w:val="20"/>
                <w:szCs w:val="20"/>
              </w:rPr>
              <w:fldChar w:fldCharType="end"/>
            </w:r>
            <w:r w:rsidRPr="001C612A">
              <w:rPr>
                <w:rFonts w:ascii="Arial" w:hAnsi="Arial" w:cs="Arial"/>
                <w:sz w:val="20"/>
                <w:szCs w:val="20"/>
              </w:rPr>
              <w:t xml:space="preserve"> terenska nastava</w:t>
            </w:r>
          </w:p>
        </w:tc>
        <w:tc>
          <w:tcPr>
            <w:tcW w:w="3767" w:type="dxa"/>
            <w:gridSpan w:val="3"/>
            <w:vMerge w:val="restart"/>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samostalni  zadaci  </w:t>
            </w:r>
          </w:p>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6"/>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multimedija i mreža  </w:t>
            </w:r>
          </w:p>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fldChar w:fldCharType="begin">
                <w:ffData>
                  <w:name w:val="Check7"/>
                  <w:enabled/>
                  <w:calcOnExit w:val="0"/>
                  <w:checkBox>
                    <w:sizeAuto/>
                    <w:default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laboratorij</w:t>
            </w:r>
          </w:p>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t>x</w:t>
            </w:r>
            <w:r w:rsidRPr="001C612A">
              <w:rPr>
                <w:rFonts w:ascii="Arial" w:hAnsi="Arial" w:cs="Arial"/>
                <w:b w:val="0"/>
                <w:sz w:val="20"/>
                <w:szCs w:val="20"/>
                <w:lang w:val="hr-HR"/>
              </w:rPr>
              <w:fldChar w:fldCharType="begin">
                <w:ffData>
                  <w:name w:val="Check8"/>
                  <w:enabled/>
                  <w:calcOnExit w:val="0"/>
                  <w:checkBox>
                    <w:sizeAuto/>
                    <w:default w:val="0"/>
                    <w:checked w:val="0"/>
                  </w:checkBox>
                </w:ffData>
              </w:fldChar>
            </w:r>
            <w:r w:rsidRPr="001C612A">
              <w:rPr>
                <w:rFonts w:ascii="Arial" w:hAnsi="Arial" w:cs="Arial"/>
                <w:b w:val="0"/>
                <w:sz w:val="20"/>
                <w:szCs w:val="20"/>
                <w:lang w:val="hr-HR"/>
              </w:rPr>
              <w:instrText xml:space="preserve"> FORMCHECKBOX </w:instrText>
            </w:r>
            <w:r w:rsidRPr="001C612A">
              <w:rPr>
                <w:rFonts w:ascii="Arial" w:hAnsi="Arial" w:cs="Arial"/>
                <w:b w:val="0"/>
                <w:sz w:val="20"/>
                <w:szCs w:val="20"/>
                <w:lang w:val="hr-HR"/>
              </w:rPr>
            </w:r>
            <w:r w:rsidRPr="001C612A">
              <w:rPr>
                <w:rFonts w:ascii="Arial" w:hAnsi="Arial" w:cs="Arial"/>
                <w:b w:val="0"/>
                <w:sz w:val="20"/>
                <w:szCs w:val="20"/>
                <w:lang w:val="hr-HR"/>
              </w:rPr>
              <w:fldChar w:fldCharType="end"/>
            </w:r>
            <w:r w:rsidRPr="001C612A">
              <w:rPr>
                <w:rFonts w:ascii="Arial" w:hAnsi="Arial" w:cs="Arial"/>
                <w:b w:val="0"/>
                <w:sz w:val="20"/>
                <w:szCs w:val="20"/>
                <w:lang w:val="hr-HR"/>
              </w:rPr>
              <w:t xml:space="preserve"> mentorski rad</w:t>
            </w:r>
          </w:p>
          <w:p w:rsidR="000159B5" w:rsidRPr="001C612A" w:rsidRDefault="000159B5" w:rsidP="00A51652">
            <w:pPr>
              <w:tabs>
                <w:tab w:val="left" w:pos="2820"/>
              </w:tabs>
              <w:spacing w:after="0" w:line="240" w:lineRule="auto"/>
              <w:rPr>
                <w:rFonts w:ascii="Arial" w:hAnsi="Arial" w:cs="Arial"/>
                <w:sz w:val="20"/>
                <w:szCs w:val="20"/>
              </w:rPr>
            </w:pPr>
            <w:r w:rsidRPr="001C612A">
              <w:rPr>
                <w:rFonts w:ascii="Arial" w:hAnsi="Arial" w:cs="Arial"/>
                <w:b/>
                <w:sz w:val="20"/>
                <w:szCs w:val="20"/>
              </w:rPr>
              <w:fldChar w:fldCharType="begin">
                <w:ffData>
                  <w:name w:val="Check10"/>
                  <w:enabled/>
                  <w:calcOnExit w:val="0"/>
                  <w:checkBox>
                    <w:sizeAuto/>
                    <w:default w:val="0"/>
                  </w:checkBox>
                </w:ffData>
              </w:fldChar>
            </w:r>
            <w:r w:rsidRPr="001C612A">
              <w:rPr>
                <w:rFonts w:ascii="Arial" w:hAnsi="Arial" w:cs="Arial"/>
                <w:b/>
                <w:sz w:val="20"/>
                <w:szCs w:val="20"/>
              </w:rPr>
              <w:instrText xml:space="preserve"> FORMCHECKBOX </w:instrText>
            </w:r>
            <w:r w:rsidRPr="001C612A">
              <w:rPr>
                <w:rFonts w:ascii="Arial" w:hAnsi="Arial" w:cs="Arial"/>
                <w:b/>
                <w:sz w:val="20"/>
                <w:szCs w:val="20"/>
              </w:rPr>
            </w:r>
            <w:r w:rsidRPr="001C612A">
              <w:rPr>
                <w:rFonts w:ascii="Arial" w:hAnsi="Arial" w:cs="Arial"/>
                <w:b/>
                <w:sz w:val="20"/>
                <w:szCs w:val="20"/>
              </w:rPr>
              <w:fldChar w:fldCharType="end"/>
            </w:r>
            <w:r w:rsidRPr="001C612A">
              <w:rPr>
                <w:rFonts w:ascii="Arial" w:hAnsi="Arial" w:cs="Arial"/>
                <w:b/>
                <w:sz w:val="20"/>
                <w:szCs w:val="20"/>
              </w:rPr>
              <w:t xml:space="preserve"> </w:t>
            </w:r>
            <w:r>
              <w:rPr>
                <w:rFonts w:ascii="Arial" w:hAnsi="Arial" w:cs="Arial"/>
                <w:b/>
                <w:sz w:val="20"/>
                <w:szCs w:val="20"/>
              </w:rPr>
              <w:fldChar w:fldCharType="begin">
                <w:ffData>
                  <w:name w:val="Text7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sidRPr="008574FA">
              <w:rPr>
                <w:rFonts w:ascii="Arial" w:hAnsi="Arial" w:cs="Arial"/>
                <w:sz w:val="16"/>
                <w:szCs w:val="16"/>
              </w:rPr>
              <w:t>(ostalo upisati)</w:t>
            </w:r>
          </w:p>
        </w:tc>
        <w:tc>
          <w:tcPr>
            <w:tcW w:w="4232" w:type="dxa"/>
            <w:gridSpan w:val="4"/>
            <w:tcBorders>
              <w:top w:val="single" w:sz="4" w:space="0" w:color="auto"/>
              <w:left w:val="single" w:sz="4" w:space="0" w:color="auto"/>
              <w:bottom w:val="single" w:sz="4" w:space="0" w:color="auto"/>
              <w:right w:val="single" w:sz="12"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sz w:val="20"/>
                <w:szCs w:val="20"/>
              </w:rPr>
            </w:pPr>
            <w:r w:rsidRPr="001C612A">
              <w:rPr>
                <w:rFonts w:ascii="Arial" w:hAnsi="Arial" w:cs="Arial"/>
                <w:color w:val="000000"/>
                <w:sz w:val="20"/>
                <w:szCs w:val="20"/>
              </w:rPr>
              <w:t>Komentari:</w:t>
            </w:r>
          </w:p>
        </w:tc>
      </w:tr>
      <w:tr w:rsidR="000159B5" w:rsidRPr="001C612A" w:rsidTr="00A51652">
        <w:trPr>
          <w:trHeight w:val="577"/>
        </w:trPr>
        <w:tc>
          <w:tcPr>
            <w:tcW w:w="0" w:type="auto"/>
            <w:vMerge/>
            <w:tcBorders>
              <w:top w:val="single" w:sz="4" w:space="0" w:color="auto"/>
              <w:left w:val="single" w:sz="12" w:space="0" w:color="auto"/>
              <w:bottom w:val="single" w:sz="4"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spacing w:after="0" w:line="240" w:lineRule="auto"/>
              <w:rPr>
                <w:rFonts w:ascii="Arial" w:hAnsi="Arial" w:cs="Arial"/>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spacing w:after="0" w:line="240" w:lineRule="auto"/>
              <w:rPr>
                <w:rFonts w:ascii="Arial" w:hAnsi="Arial" w:cs="Arial"/>
                <w:sz w:val="20"/>
                <w:szCs w:val="20"/>
              </w:rPr>
            </w:pPr>
          </w:p>
        </w:tc>
        <w:tc>
          <w:tcPr>
            <w:tcW w:w="4232" w:type="dxa"/>
            <w:gridSpan w:val="4"/>
            <w:tcBorders>
              <w:top w:val="single" w:sz="4" w:space="0" w:color="auto"/>
              <w:left w:val="single" w:sz="4" w:space="0" w:color="auto"/>
              <w:bottom w:val="single" w:sz="4" w:space="0" w:color="auto"/>
              <w:right w:val="single" w:sz="12" w:space="0" w:color="auto"/>
            </w:tcBorders>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7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0159B5" w:rsidRPr="001C612A" w:rsidTr="00A51652">
        <w:tc>
          <w:tcPr>
            <w:tcW w:w="3915" w:type="dxa"/>
            <w:tcBorders>
              <w:top w:val="single" w:sz="4"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Obveze studenata</w:t>
            </w:r>
          </w:p>
        </w:tc>
        <w:tc>
          <w:tcPr>
            <w:tcW w:w="11437" w:type="dxa"/>
            <w:gridSpan w:val="9"/>
            <w:tcBorders>
              <w:top w:val="single" w:sz="4" w:space="0" w:color="auto"/>
              <w:left w:val="single" w:sz="4" w:space="0" w:color="auto"/>
              <w:bottom w:val="single" w:sz="12" w:space="0" w:color="auto"/>
              <w:right w:val="single" w:sz="12"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sidRPr="001A27E5">
              <w:rPr>
                <w:rFonts w:ascii="Arial" w:hAnsi="Arial" w:cs="Arial"/>
                <w:color w:val="000000"/>
                <w:sz w:val="20"/>
                <w:szCs w:val="20"/>
              </w:rPr>
              <w:t xml:space="preserve">Studenti su dužni pohađati </w:t>
            </w:r>
            <w:proofErr w:type="spellStart"/>
            <w:r w:rsidRPr="001A27E5">
              <w:rPr>
                <w:rFonts w:ascii="Arial" w:hAnsi="Arial" w:cs="Arial"/>
                <w:color w:val="000000"/>
                <w:sz w:val="20"/>
                <w:szCs w:val="20"/>
              </w:rPr>
              <w:t>pedavanja</w:t>
            </w:r>
            <w:proofErr w:type="spellEnd"/>
            <w:r w:rsidRPr="001A27E5">
              <w:rPr>
                <w:rFonts w:ascii="Arial" w:hAnsi="Arial" w:cs="Arial"/>
                <w:color w:val="000000"/>
                <w:sz w:val="20"/>
                <w:szCs w:val="20"/>
              </w:rPr>
              <w:t xml:space="preserve"> i seminarsku nastavu te aktivno u njoj sudjelovati. U dogovoru s mentorom odabiru aktualnu pedagošku problematiku iz p</w:t>
            </w:r>
            <w:r>
              <w:rPr>
                <w:rFonts w:ascii="Arial" w:hAnsi="Arial" w:cs="Arial"/>
                <w:color w:val="000000"/>
                <w:sz w:val="20"/>
                <w:szCs w:val="20"/>
              </w:rPr>
              <w:t>odručja alternativnih pedagoških ideja, pokreta i škola</w:t>
            </w:r>
            <w:r w:rsidRPr="001A27E5">
              <w:rPr>
                <w:rFonts w:ascii="Arial" w:hAnsi="Arial" w:cs="Arial"/>
                <w:color w:val="000000"/>
                <w:sz w:val="20"/>
                <w:szCs w:val="20"/>
              </w:rPr>
              <w:t xml:space="preserve"> i obrađuju je u skupinama od po 2-3 studenta. Studenti su dužni pripremiti i izvesti prezentaciju odabrane teme pred kolegama. </w:t>
            </w:r>
            <w:r>
              <w:rPr>
                <w:rFonts w:ascii="Arial" w:hAnsi="Arial" w:cs="Arial"/>
                <w:color w:val="000000"/>
                <w:sz w:val="20"/>
                <w:szCs w:val="20"/>
              </w:rPr>
              <w:t xml:space="preserve">Studenti su obvezni sudjelovati u posjetu Waldorfskoj i </w:t>
            </w:r>
            <w:proofErr w:type="spellStart"/>
            <w:r>
              <w:rPr>
                <w:rFonts w:ascii="Arial" w:hAnsi="Arial" w:cs="Arial"/>
                <w:color w:val="000000"/>
                <w:sz w:val="20"/>
                <w:szCs w:val="20"/>
              </w:rPr>
              <w:t>Montessori</w:t>
            </w:r>
            <w:proofErr w:type="spellEnd"/>
            <w:r>
              <w:rPr>
                <w:rFonts w:ascii="Arial" w:hAnsi="Arial" w:cs="Arial"/>
                <w:color w:val="000000"/>
                <w:sz w:val="20"/>
                <w:szCs w:val="20"/>
              </w:rPr>
              <w:t xml:space="preserve"> školi te evaluirati viđeno. </w:t>
            </w:r>
            <w:r w:rsidRPr="001A27E5">
              <w:rPr>
                <w:rFonts w:ascii="Arial" w:hAnsi="Arial" w:cs="Arial"/>
                <w:color w:val="000000"/>
                <w:sz w:val="20"/>
                <w:szCs w:val="20"/>
              </w:rPr>
              <w:t>Obvezni su položiti završni pismeni ispit.</w:t>
            </w:r>
          </w:p>
        </w:tc>
      </w:tr>
      <w:tr w:rsidR="000159B5" w:rsidRPr="001C612A" w:rsidTr="00A51652">
        <w:tc>
          <w:tcPr>
            <w:tcW w:w="3915" w:type="dxa"/>
            <w:vMerge w:val="restart"/>
            <w:tcBorders>
              <w:top w:val="single" w:sz="12"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6"/>
              </w:numPr>
              <w:tabs>
                <w:tab w:val="left" w:pos="2820"/>
              </w:tabs>
              <w:spacing w:after="0" w:line="240" w:lineRule="auto"/>
              <w:rPr>
                <w:rFonts w:ascii="Arial" w:hAnsi="Arial" w:cs="Arial"/>
                <w:color w:val="000000"/>
                <w:sz w:val="20"/>
                <w:szCs w:val="20"/>
              </w:rPr>
            </w:pPr>
            <w:r w:rsidRPr="001C612A">
              <w:rPr>
                <w:rFonts w:ascii="Arial" w:hAnsi="Arial" w:cs="Arial"/>
                <w:color w:val="000000"/>
                <w:sz w:val="20"/>
                <w:szCs w:val="20"/>
              </w:rPr>
              <w:t xml:space="preserve">Praćenje rada studenata </w:t>
            </w:r>
            <w:r w:rsidRPr="001C612A">
              <w:rPr>
                <w:rFonts w:ascii="Arial" w:hAnsi="Arial" w:cs="Arial"/>
                <w:i/>
                <w:color w:val="000000"/>
                <w:sz w:val="20"/>
                <w:szCs w:val="20"/>
              </w:rPr>
              <w:t xml:space="preserve">(upisati udio </w:t>
            </w:r>
            <w:r>
              <w:rPr>
                <w:rFonts w:ascii="Arial" w:hAnsi="Arial" w:cs="Arial"/>
                <w:i/>
                <w:color w:val="000000"/>
                <w:sz w:val="20"/>
                <w:szCs w:val="20"/>
              </w:rPr>
              <w:t xml:space="preserve">u </w:t>
            </w:r>
            <w:r w:rsidRPr="001C612A">
              <w:rPr>
                <w:rFonts w:ascii="Arial" w:hAnsi="Arial" w:cs="Arial"/>
                <w:i/>
                <w:color w:val="000000"/>
                <w:sz w:val="20"/>
                <w:szCs w:val="20"/>
              </w:rPr>
              <w:t>ECTS bodovima za svaku akt</w:t>
            </w:r>
            <w:r>
              <w:rPr>
                <w:rFonts w:ascii="Arial" w:hAnsi="Arial" w:cs="Arial"/>
                <w:i/>
                <w:color w:val="000000"/>
                <w:sz w:val="20"/>
                <w:szCs w:val="20"/>
              </w:rPr>
              <w:t>ivnost tako da ukupni broj ECTS bodov</w:t>
            </w:r>
            <w:r w:rsidRPr="001C612A">
              <w:rPr>
                <w:rFonts w:ascii="Arial" w:hAnsi="Arial" w:cs="Arial"/>
                <w:i/>
                <w:color w:val="000000"/>
                <w:sz w:val="20"/>
                <w:szCs w:val="20"/>
              </w:rPr>
              <w:t>a odgovara bodovnoj vrijednosti predmeta):</w:t>
            </w:r>
          </w:p>
        </w:tc>
        <w:tc>
          <w:tcPr>
            <w:tcW w:w="2468" w:type="dxa"/>
            <w:tcBorders>
              <w:top w:val="single" w:sz="12"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Pohađanje nastave</w:t>
            </w:r>
          </w:p>
        </w:tc>
        <w:tc>
          <w:tcPr>
            <w:tcW w:w="970" w:type="dxa"/>
            <w:tcBorders>
              <w:top w:val="single" w:sz="12"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t>1</w:t>
            </w:r>
          </w:p>
        </w:tc>
        <w:tc>
          <w:tcPr>
            <w:tcW w:w="2573" w:type="dxa"/>
            <w:gridSpan w:val="2"/>
            <w:tcBorders>
              <w:top w:val="single" w:sz="12"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Pismeni ispit</w:t>
            </w:r>
          </w:p>
        </w:tc>
        <w:tc>
          <w:tcPr>
            <w:tcW w:w="1194" w:type="dxa"/>
            <w:tcBorders>
              <w:top w:val="single" w:sz="12"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t>1</w:t>
            </w:r>
          </w:p>
        </w:tc>
        <w:tc>
          <w:tcPr>
            <w:tcW w:w="2935" w:type="dxa"/>
            <w:gridSpan w:val="3"/>
            <w:tcBorders>
              <w:top w:val="single" w:sz="12"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color w:val="000000"/>
                <w:sz w:val="20"/>
                <w:szCs w:val="20"/>
                <w:lang w:val="hr-HR"/>
              </w:rPr>
            </w:pPr>
            <w:r w:rsidRPr="001C612A">
              <w:rPr>
                <w:rFonts w:ascii="Arial" w:hAnsi="Arial" w:cs="Arial"/>
                <w:b w:val="0"/>
                <w:color w:val="000000"/>
                <w:sz w:val="20"/>
                <w:szCs w:val="20"/>
                <w:lang w:val="hr-HR"/>
              </w:rPr>
              <w:t>Projekt</w:t>
            </w:r>
          </w:p>
        </w:tc>
        <w:tc>
          <w:tcPr>
            <w:tcW w:w="1297" w:type="dxa"/>
            <w:tcBorders>
              <w:top w:val="single" w:sz="12" w:space="0" w:color="auto"/>
              <w:left w:val="single" w:sz="4" w:space="0" w:color="auto"/>
              <w:bottom w:val="single" w:sz="4" w:space="0" w:color="auto"/>
              <w:right w:val="single" w:sz="12" w:space="0" w:color="auto"/>
            </w:tcBorders>
            <w:vAlign w:val="center"/>
          </w:tcPr>
          <w:p w:rsidR="000159B5" w:rsidRPr="001C612A" w:rsidRDefault="000159B5" w:rsidP="00A51652">
            <w:pPr>
              <w:pStyle w:val="FieldText"/>
              <w:rPr>
                <w:rFonts w:ascii="Arial" w:hAnsi="Arial" w:cs="Arial"/>
                <w:b w:val="0"/>
                <w:color w:val="00000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r>
      <w:tr w:rsidR="000159B5" w:rsidRPr="001C612A" w:rsidTr="00A51652">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Eksperimentalni rad</w:t>
            </w:r>
          </w:p>
        </w:tc>
        <w:tc>
          <w:tcPr>
            <w:tcW w:w="970"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6"/>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Istraživanje</w:t>
            </w:r>
          </w:p>
        </w:tc>
        <w:tc>
          <w:tcPr>
            <w:tcW w:w="1194"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fldChar w:fldCharType="begin">
                <w:ffData>
                  <w:name w:val=""/>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color w:val="000000"/>
                <w:sz w:val="20"/>
                <w:szCs w:val="20"/>
                <w:lang w:val="hr-HR"/>
              </w:rPr>
            </w:pPr>
            <w:r w:rsidRPr="001C612A">
              <w:rPr>
                <w:rFonts w:ascii="Arial" w:hAnsi="Arial" w:cs="Arial"/>
                <w:b w:val="0"/>
                <w:color w:val="000000"/>
                <w:sz w:val="20"/>
                <w:szCs w:val="20"/>
                <w:lang w:val="hr-HR"/>
              </w:rPr>
              <w:t>Praktični rad</w:t>
            </w:r>
          </w:p>
        </w:tc>
        <w:tc>
          <w:tcPr>
            <w:tcW w:w="1297" w:type="dxa"/>
            <w:tcBorders>
              <w:top w:val="single" w:sz="4" w:space="0" w:color="auto"/>
              <w:left w:val="single" w:sz="4" w:space="0" w:color="auto"/>
              <w:bottom w:val="single" w:sz="4" w:space="0" w:color="auto"/>
              <w:right w:val="single" w:sz="12" w:space="0" w:color="auto"/>
            </w:tcBorders>
            <w:vAlign w:val="center"/>
          </w:tcPr>
          <w:p w:rsidR="000159B5" w:rsidRPr="001C612A" w:rsidRDefault="000159B5" w:rsidP="00A51652">
            <w:pPr>
              <w:pStyle w:val="FieldText"/>
              <w:rPr>
                <w:rFonts w:ascii="Arial" w:hAnsi="Arial" w:cs="Arial"/>
                <w:b w:val="0"/>
                <w:color w:val="00000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r>
      <w:tr w:rsidR="000159B5" w:rsidRPr="001C612A" w:rsidTr="00A51652">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Esej</w:t>
            </w:r>
          </w:p>
        </w:tc>
        <w:tc>
          <w:tcPr>
            <w:tcW w:w="970"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7"/>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Referat</w:t>
            </w:r>
          </w:p>
        </w:tc>
        <w:tc>
          <w:tcPr>
            <w:tcW w:w="1194"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0159B5" w:rsidRPr="008574FA" w:rsidRDefault="000159B5" w:rsidP="00A51652">
            <w:pPr>
              <w:pStyle w:val="FieldText"/>
              <w:rPr>
                <w:rFonts w:ascii="Arial" w:hAnsi="Arial" w:cs="Arial"/>
                <w:b w:val="0"/>
                <w:color w:val="000000"/>
                <w:sz w:val="20"/>
                <w:szCs w:val="20"/>
                <w:lang w:val="hr-HR"/>
              </w:rPr>
            </w:pPr>
            <w:r>
              <w:rPr>
                <w:rFonts w:ascii="Arial" w:hAnsi="Arial" w:cs="Arial"/>
                <w:b w:val="0"/>
                <w:color w:val="000000"/>
                <w:sz w:val="20"/>
                <w:szCs w:val="20"/>
                <w:lang w:val="hr-HR"/>
              </w:rPr>
              <w:t xml:space="preserve">Posjet Waldorfskoj i </w:t>
            </w:r>
            <w:proofErr w:type="spellStart"/>
            <w:r>
              <w:rPr>
                <w:rFonts w:ascii="Arial" w:hAnsi="Arial" w:cs="Arial"/>
                <w:b w:val="0"/>
                <w:color w:val="000000"/>
                <w:sz w:val="20"/>
                <w:szCs w:val="20"/>
                <w:lang w:val="hr-HR"/>
              </w:rPr>
              <w:t>Motessori</w:t>
            </w:r>
            <w:proofErr w:type="spellEnd"/>
            <w:r>
              <w:rPr>
                <w:rFonts w:ascii="Arial" w:hAnsi="Arial" w:cs="Arial"/>
                <w:b w:val="0"/>
                <w:color w:val="000000"/>
                <w:sz w:val="20"/>
                <w:szCs w:val="20"/>
                <w:lang w:val="hr-HR"/>
              </w:rPr>
              <w:t xml:space="preserve"> školi i evaluacija viđenoga</w:t>
            </w:r>
          </w:p>
        </w:tc>
        <w:tc>
          <w:tcPr>
            <w:tcW w:w="1297" w:type="dxa"/>
            <w:tcBorders>
              <w:top w:val="single" w:sz="4" w:space="0" w:color="auto"/>
              <w:left w:val="single" w:sz="4" w:space="0" w:color="auto"/>
              <w:bottom w:val="single" w:sz="4" w:space="0" w:color="auto"/>
              <w:right w:val="single" w:sz="12" w:space="0" w:color="auto"/>
            </w:tcBorders>
            <w:vAlign w:val="center"/>
          </w:tcPr>
          <w:p w:rsidR="000159B5" w:rsidRPr="001C612A" w:rsidRDefault="000159B5" w:rsidP="00A51652">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0159B5" w:rsidRPr="001C612A" w:rsidTr="00A51652">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sz w:val="20"/>
                <w:szCs w:val="20"/>
                <w:lang w:val="hr-HR"/>
              </w:rPr>
              <w:t>Kolokviji</w:t>
            </w:r>
          </w:p>
        </w:tc>
        <w:tc>
          <w:tcPr>
            <w:tcW w:w="970" w:type="dxa"/>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Pr>
                <w:rFonts w:ascii="Arial" w:hAnsi="Arial" w:cs="Arial"/>
                <w:b w:val="0"/>
                <w:sz w:val="20"/>
                <w:szCs w:val="20"/>
                <w:lang w:val="hr-HR"/>
              </w:rPr>
              <w:fldChar w:fldCharType="begin">
                <w:ffData>
                  <w:name w:val="Text58"/>
                  <w:enabled/>
                  <w:calcOnExit w:val="0"/>
                  <w:textInput>
                    <w:type w:val="number"/>
                  </w:textInput>
                </w:ffData>
              </w:fldChar>
            </w:r>
            <w:r>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sz w:val="20"/>
                <w:szCs w:val="20"/>
                <w:lang w:val="hr-HR"/>
              </w:rPr>
              <w:fldChar w:fldCharType="end"/>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pStyle w:val="FieldText"/>
              <w:rPr>
                <w:rFonts w:ascii="Arial" w:hAnsi="Arial" w:cs="Arial"/>
                <w:b w:val="0"/>
                <w:sz w:val="20"/>
                <w:szCs w:val="20"/>
                <w:lang w:val="hr-HR"/>
              </w:rPr>
            </w:pPr>
            <w:r w:rsidRPr="001C612A">
              <w:rPr>
                <w:rFonts w:ascii="Arial" w:hAnsi="Arial" w:cs="Arial"/>
                <w:b w:val="0"/>
                <w:color w:val="000000"/>
                <w:sz w:val="20"/>
                <w:szCs w:val="20"/>
                <w:lang w:val="hr-HR"/>
              </w:rPr>
              <w:t>Seminarski rad</w:t>
            </w:r>
          </w:p>
        </w:tc>
        <w:tc>
          <w:tcPr>
            <w:tcW w:w="1194" w:type="dxa"/>
            <w:tcBorders>
              <w:top w:val="single" w:sz="4" w:space="0" w:color="auto"/>
              <w:left w:val="single" w:sz="4" w:space="0" w:color="auto"/>
              <w:bottom w:val="single" w:sz="4" w:space="0" w:color="auto"/>
              <w:right w:val="single" w:sz="4" w:space="0" w:color="auto"/>
            </w:tcBorders>
            <w:vAlign w:val="center"/>
          </w:tcPr>
          <w:p w:rsidR="000159B5" w:rsidRPr="001A27E5" w:rsidRDefault="000159B5" w:rsidP="00A51652">
            <w:pPr>
              <w:tabs>
                <w:tab w:val="left" w:pos="2820"/>
              </w:tabs>
              <w:spacing w:after="0" w:line="240" w:lineRule="auto"/>
              <w:rPr>
                <w:rFonts w:ascii="Arial" w:hAnsi="Arial" w:cs="Arial"/>
                <w:sz w:val="20"/>
                <w:szCs w:val="20"/>
              </w:rPr>
            </w:pPr>
            <w:r>
              <w:rPr>
                <w:rFonts w:ascii="Arial" w:hAnsi="Arial" w:cs="Arial"/>
                <w:sz w:val="20"/>
                <w:szCs w:val="20"/>
              </w:rPr>
              <w:t>1</w:t>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b/>
                <w:color w:val="000000"/>
                <w:sz w:val="20"/>
                <w:szCs w:val="20"/>
              </w:rPr>
              <w:fldChar w:fldCharType="begin">
                <w:ffData>
                  <w:name w:val="Text76"/>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Pr="008574FA">
              <w:rPr>
                <w:rFonts w:ascii="Arial" w:hAnsi="Arial" w:cs="Arial"/>
                <w:sz w:val="16"/>
                <w:szCs w:val="16"/>
              </w:rPr>
              <w:t>(ostalo upisati)</w:t>
            </w:r>
          </w:p>
        </w:tc>
        <w:tc>
          <w:tcPr>
            <w:tcW w:w="1297" w:type="dxa"/>
            <w:tcBorders>
              <w:top w:val="single" w:sz="4" w:space="0" w:color="auto"/>
              <w:left w:val="single" w:sz="4" w:space="0" w:color="auto"/>
              <w:bottom w:val="single" w:sz="4" w:space="0" w:color="auto"/>
              <w:right w:val="single" w:sz="12"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b/>
                <w:sz w:val="20"/>
                <w:szCs w:val="20"/>
              </w:rPr>
              <w:fldChar w:fldCharType="begin">
                <w:ffData>
                  <w:name w:val="Text58"/>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159B5" w:rsidRPr="001C612A" w:rsidTr="00A51652">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2468" w:type="dxa"/>
            <w:tcBorders>
              <w:top w:val="single" w:sz="4" w:space="0" w:color="auto"/>
              <w:left w:val="single" w:sz="4" w:space="0" w:color="auto"/>
              <w:bottom w:val="single" w:sz="12"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highlight w:val="yellow"/>
              </w:rPr>
            </w:pPr>
          </w:p>
        </w:tc>
        <w:tc>
          <w:tcPr>
            <w:tcW w:w="970" w:type="dxa"/>
            <w:tcBorders>
              <w:top w:val="single" w:sz="4" w:space="0" w:color="auto"/>
              <w:left w:val="single" w:sz="8" w:space="0" w:color="auto"/>
              <w:bottom w:val="single" w:sz="12"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highlight w:val="yellow"/>
              </w:rPr>
            </w:pPr>
          </w:p>
        </w:tc>
        <w:tc>
          <w:tcPr>
            <w:tcW w:w="2573" w:type="dxa"/>
            <w:gridSpan w:val="2"/>
            <w:tcBorders>
              <w:top w:val="single" w:sz="4" w:space="0" w:color="auto"/>
              <w:left w:val="single" w:sz="8" w:space="0" w:color="auto"/>
              <w:bottom w:val="single" w:sz="12"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highlight w:val="yellow"/>
              </w:rPr>
            </w:pPr>
            <w:r w:rsidRPr="001C612A">
              <w:rPr>
                <w:rFonts w:ascii="Arial" w:hAnsi="Arial" w:cs="Arial"/>
                <w:color w:val="000000"/>
                <w:sz w:val="20"/>
                <w:szCs w:val="20"/>
              </w:rPr>
              <w:t>Usmeni ispit</w:t>
            </w:r>
          </w:p>
        </w:tc>
        <w:tc>
          <w:tcPr>
            <w:tcW w:w="1194" w:type="dxa"/>
            <w:tcBorders>
              <w:top w:val="single" w:sz="4" w:space="0" w:color="auto"/>
              <w:left w:val="single" w:sz="8" w:space="0" w:color="auto"/>
              <w:bottom w:val="single" w:sz="12"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highlight w:val="yellow"/>
              </w:rPr>
            </w:pPr>
            <w:r>
              <w:rPr>
                <w:rFonts w:ascii="Arial" w:hAnsi="Arial" w:cs="Arial"/>
                <w:b/>
                <w:sz w:val="20"/>
                <w:szCs w:val="20"/>
              </w:rPr>
              <w:fldChar w:fldCharType="begin">
                <w:ffData>
                  <w:name w:val="Text58"/>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35" w:type="dxa"/>
            <w:gridSpan w:val="3"/>
            <w:tcBorders>
              <w:top w:val="single" w:sz="4" w:space="0" w:color="auto"/>
              <w:left w:val="single" w:sz="8" w:space="0" w:color="auto"/>
              <w:bottom w:val="single" w:sz="12"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b/>
                <w:color w:val="000000"/>
                <w:sz w:val="20"/>
                <w:szCs w:val="20"/>
              </w:rPr>
              <w:fldChar w:fldCharType="begin">
                <w:ffData>
                  <w:name w:val="Text76"/>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r w:rsidRPr="008574FA">
              <w:rPr>
                <w:rFonts w:ascii="Arial" w:hAnsi="Arial" w:cs="Arial"/>
                <w:sz w:val="16"/>
                <w:szCs w:val="16"/>
              </w:rPr>
              <w:t>(ostalo upisati)</w:t>
            </w:r>
          </w:p>
        </w:tc>
        <w:tc>
          <w:tcPr>
            <w:tcW w:w="1297" w:type="dxa"/>
            <w:tcBorders>
              <w:top w:val="single" w:sz="4" w:space="0" w:color="auto"/>
              <w:left w:val="single" w:sz="8" w:space="0" w:color="auto"/>
              <w:bottom w:val="single" w:sz="12" w:space="0" w:color="auto"/>
              <w:right w:val="single" w:sz="12"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b/>
                <w:sz w:val="20"/>
                <w:szCs w:val="20"/>
              </w:rPr>
              <w:fldChar w:fldCharType="begin">
                <w:ffData>
                  <w:name w:val="Text58"/>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159B5" w:rsidRPr="001C612A" w:rsidTr="00A51652">
        <w:tc>
          <w:tcPr>
            <w:tcW w:w="3915" w:type="dxa"/>
            <w:tcBorders>
              <w:top w:val="single" w:sz="12"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7"/>
              </w:numPr>
              <w:tabs>
                <w:tab w:val="left" w:pos="360"/>
                <w:tab w:val="left" w:pos="540"/>
              </w:tabs>
              <w:spacing w:after="0" w:line="240" w:lineRule="auto"/>
              <w:rPr>
                <w:rFonts w:ascii="Arial" w:hAnsi="Arial" w:cs="Arial"/>
                <w:color w:val="000000"/>
                <w:sz w:val="20"/>
                <w:szCs w:val="20"/>
              </w:rPr>
            </w:pPr>
            <w:r w:rsidRPr="001C612A">
              <w:rPr>
                <w:rFonts w:ascii="Arial" w:hAnsi="Arial" w:cs="Arial"/>
                <w:color w:val="000000"/>
                <w:sz w:val="20"/>
                <w:szCs w:val="20"/>
              </w:rPr>
              <w:t>Ocjenjivanje i vr</w:t>
            </w:r>
            <w:r>
              <w:rPr>
                <w:rFonts w:ascii="Arial" w:hAnsi="Arial" w:cs="Arial"/>
                <w:color w:val="000000"/>
                <w:sz w:val="20"/>
                <w:szCs w:val="20"/>
              </w:rPr>
              <w:t>j</w:t>
            </w:r>
            <w:r w:rsidRPr="001C612A">
              <w:rPr>
                <w:rFonts w:ascii="Arial" w:hAnsi="Arial" w:cs="Arial"/>
                <w:color w:val="000000"/>
                <w:sz w:val="20"/>
                <w:szCs w:val="20"/>
              </w:rPr>
              <w:t>ednovanje rada studenata tijekom nastave i na završnom ispitu</w:t>
            </w:r>
          </w:p>
        </w:tc>
        <w:tc>
          <w:tcPr>
            <w:tcW w:w="11437" w:type="dxa"/>
            <w:gridSpan w:val="9"/>
            <w:tcBorders>
              <w:top w:val="single" w:sz="12" w:space="0" w:color="auto"/>
              <w:left w:val="single" w:sz="4" w:space="0" w:color="auto"/>
              <w:bottom w:val="single" w:sz="12" w:space="0" w:color="auto"/>
              <w:right w:val="single" w:sz="12" w:space="0" w:color="auto"/>
            </w:tcBorders>
          </w:tcPr>
          <w:p w:rsidR="000159B5" w:rsidRPr="003C5174" w:rsidRDefault="000159B5" w:rsidP="00A51652">
            <w:pPr>
              <w:tabs>
                <w:tab w:val="left" w:pos="360"/>
                <w:tab w:val="left" w:pos="540"/>
              </w:tabs>
              <w:spacing w:after="0" w:line="240" w:lineRule="auto"/>
              <w:rPr>
                <w:rFonts w:ascii="Arial" w:hAnsi="Arial" w:cs="Arial"/>
                <w:color w:val="000000"/>
                <w:sz w:val="20"/>
                <w:szCs w:val="20"/>
              </w:rPr>
            </w:pPr>
            <w:r w:rsidRPr="003C5174">
              <w:rPr>
                <w:rFonts w:ascii="Arial" w:hAnsi="Arial" w:cs="Arial"/>
                <w:color w:val="000000"/>
                <w:sz w:val="20"/>
                <w:szCs w:val="20"/>
              </w:rPr>
              <w:t xml:space="preserve">Vrednovanje rada vrši se po elementima. Elemente čine: </w:t>
            </w:r>
          </w:p>
          <w:p w:rsidR="000159B5" w:rsidRPr="003C5174" w:rsidRDefault="000159B5" w:rsidP="00A51652">
            <w:pPr>
              <w:tabs>
                <w:tab w:val="left" w:pos="360"/>
                <w:tab w:val="left" w:pos="540"/>
              </w:tabs>
              <w:spacing w:after="0" w:line="240" w:lineRule="auto"/>
              <w:ind w:left="360"/>
              <w:rPr>
                <w:rFonts w:ascii="Arial" w:hAnsi="Arial" w:cs="Arial"/>
                <w:color w:val="000000"/>
                <w:sz w:val="20"/>
                <w:szCs w:val="20"/>
              </w:rPr>
            </w:pPr>
            <w:r w:rsidRPr="003C5174">
              <w:rPr>
                <w:rFonts w:ascii="Arial" w:hAnsi="Arial" w:cs="Arial"/>
                <w:color w:val="000000"/>
                <w:sz w:val="20"/>
                <w:szCs w:val="20"/>
              </w:rPr>
              <w:t>pohađanje i aktivnost na nastavi (10 bodova),</w:t>
            </w:r>
          </w:p>
          <w:p w:rsidR="000159B5" w:rsidRPr="003C5174" w:rsidRDefault="000159B5" w:rsidP="00A51652">
            <w:pPr>
              <w:tabs>
                <w:tab w:val="left" w:pos="360"/>
                <w:tab w:val="left" w:pos="540"/>
              </w:tabs>
              <w:spacing w:after="0" w:line="240" w:lineRule="auto"/>
              <w:ind w:left="360"/>
              <w:rPr>
                <w:rFonts w:ascii="Arial" w:hAnsi="Arial" w:cs="Arial"/>
                <w:color w:val="000000"/>
                <w:sz w:val="20"/>
                <w:szCs w:val="20"/>
              </w:rPr>
            </w:pPr>
            <w:r w:rsidRPr="003C5174">
              <w:rPr>
                <w:rFonts w:ascii="Arial" w:hAnsi="Arial" w:cs="Arial"/>
                <w:color w:val="000000"/>
                <w:sz w:val="20"/>
                <w:szCs w:val="20"/>
              </w:rPr>
              <w:t xml:space="preserve">priprema </w:t>
            </w:r>
            <w:proofErr w:type="spellStart"/>
            <w:r w:rsidRPr="003C5174">
              <w:rPr>
                <w:rFonts w:ascii="Arial" w:hAnsi="Arial" w:cs="Arial"/>
                <w:color w:val="000000"/>
                <w:sz w:val="20"/>
                <w:szCs w:val="20"/>
              </w:rPr>
              <w:t>seminarksog</w:t>
            </w:r>
            <w:proofErr w:type="spellEnd"/>
            <w:r w:rsidRPr="003C5174">
              <w:rPr>
                <w:rFonts w:ascii="Arial" w:hAnsi="Arial" w:cs="Arial"/>
                <w:color w:val="000000"/>
                <w:sz w:val="20"/>
                <w:szCs w:val="20"/>
              </w:rPr>
              <w:t xml:space="preserve"> rada (10 bodova)</w:t>
            </w:r>
          </w:p>
          <w:p w:rsidR="000159B5" w:rsidRDefault="000159B5" w:rsidP="00A51652">
            <w:pPr>
              <w:tabs>
                <w:tab w:val="left" w:pos="360"/>
                <w:tab w:val="left" w:pos="540"/>
              </w:tabs>
              <w:spacing w:after="0" w:line="240" w:lineRule="auto"/>
              <w:ind w:left="360"/>
              <w:rPr>
                <w:rFonts w:ascii="Arial" w:hAnsi="Arial" w:cs="Arial"/>
                <w:color w:val="000000"/>
                <w:sz w:val="20"/>
                <w:szCs w:val="20"/>
              </w:rPr>
            </w:pPr>
            <w:r w:rsidRPr="003C5174">
              <w:rPr>
                <w:rFonts w:ascii="Arial" w:hAnsi="Arial" w:cs="Arial"/>
                <w:color w:val="000000"/>
                <w:sz w:val="20"/>
                <w:szCs w:val="20"/>
              </w:rPr>
              <w:t>prezentacija seminarskog rada (10 bodova)</w:t>
            </w:r>
          </w:p>
          <w:p w:rsidR="000159B5" w:rsidRDefault="000159B5" w:rsidP="00A51652">
            <w:pPr>
              <w:tabs>
                <w:tab w:val="left" w:pos="360"/>
                <w:tab w:val="left" w:pos="540"/>
              </w:tabs>
              <w:spacing w:after="0" w:line="240" w:lineRule="auto"/>
              <w:ind w:left="360"/>
              <w:rPr>
                <w:rFonts w:ascii="Arial" w:hAnsi="Arial" w:cs="Arial"/>
                <w:color w:val="000000"/>
                <w:sz w:val="20"/>
                <w:szCs w:val="20"/>
              </w:rPr>
            </w:pPr>
            <w:r>
              <w:rPr>
                <w:rFonts w:ascii="Arial" w:hAnsi="Arial" w:cs="Arial"/>
                <w:color w:val="000000"/>
                <w:sz w:val="20"/>
                <w:szCs w:val="20"/>
              </w:rPr>
              <w:t>evaluacija posjećenih škola (10 bodova)</w:t>
            </w:r>
          </w:p>
          <w:p w:rsidR="000159B5" w:rsidRPr="003C5174" w:rsidRDefault="000159B5" w:rsidP="00A51652">
            <w:pPr>
              <w:tabs>
                <w:tab w:val="left" w:pos="360"/>
                <w:tab w:val="left" w:pos="540"/>
              </w:tabs>
              <w:spacing w:after="0" w:line="240" w:lineRule="auto"/>
              <w:ind w:left="360"/>
              <w:rPr>
                <w:rFonts w:ascii="Arial" w:hAnsi="Arial" w:cs="Arial"/>
                <w:color w:val="000000"/>
                <w:sz w:val="20"/>
                <w:szCs w:val="20"/>
              </w:rPr>
            </w:pPr>
            <w:r>
              <w:rPr>
                <w:rFonts w:ascii="Arial" w:hAnsi="Arial" w:cs="Arial"/>
                <w:color w:val="000000"/>
                <w:sz w:val="20"/>
                <w:szCs w:val="20"/>
              </w:rPr>
              <w:t>pismeni ispit (1</w:t>
            </w:r>
            <w:r w:rsidRPr="003C5174">
              <w:rPr>
                <w:rFonts w:ascii="Arial" w:hAnsi="Arial" w:cs="Arial"/>
                <w:color w:val="000000"/>
                <w:sz w:val="20"/>
                <w:szCs w:val="20"/>
              </w:rPr>
              <w:t xml:space="preserve">0 bodova). </w:t>
            </w:r>
          </w:p>
          <w:p w:rsidR="000159B5" w:rsidRPr="001C612A" w:rsidRDefault="000159B5" w:rsidP="00A51652">
            <w:pPr>
              <w:tabs>
                <w:tab w:val="left" w:pos="2820"/>
              </w:tabs>
              <w:spacing w:after="0" w:line="240" w:lineRule="auto"/>
              <w:rPr>
                <w:rFonts w:ascii="Arial" w:hAnsi="Arial" w:cs="Arial"/>
                <w:color w:val="000000"/>
                <w:sz w:val="20"/>
                <w:szCs w:val="20"/>
              </w:rPr>
            </w:pPr>
            <w:r w:rsidRPr="003C5174">
              <w:rPr>
                <w:rFonts w:ascii="Arial" w:hAnsi="Arial" w:cs="Arial"/>
                <w:color w:val="000000"/>
                <w:sz w:val="20"/>
                <w:szCs w:val="20"/>
              </w:rPr>
              <w:t>Maksimalan broj bodova iznosi 50. Studenti koji postignu od 45 do 50 bodova postižu izvrstan uspjeh. Od 39 do 44 boda vrlo dobar. Od 33 do 38 bodova je dobar uspjeh. Od 27 do 32 boda je dovoljan uspjeh. 26 bodova i manje nije dovoljno za prolaznu ocjenu.</w:t>
            </w:r>
          </w:p>
        </w:tc>
      </w:tr>
      <w:tr w:rsidR="000159B5" w:rsidRPr="001C612A" w:rsidTr="00A51652">
        <w:trPr>
          <w:trHeight w:val="284"/>
        </w:trPr>
        <w:tc>
          <w:tcPr>
            <w:tcW w:w="3915" w:type="dxa"/>
            <w:vMerge w:val="restart"/>
            <w:tcBorders>
              <w:top w:val="single" w:sz="12"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7"/>
              </w:numPr>
              <w:tabs>
                <w:tab w:val="left" w:pos="540"/>
              </w:tabs>
              <w:spacing w:after="0" w:line="240" w:lineRule="auto"/>
              <w:rPr>
                <w:rFonts w:ascii="Arial" w:hAnsi="Arial" w:cs="Arial"/>
                <w:color w:val="000000"/>
                <w:sz w:val="20"/>
                <w:szCs w:val="20"/>
              </w:rPr>
            </w:pPr>
            <w:r w:rsidRPr="001C612A">
              <w:rPr>
                <w:rFonts w:ascii="Arial" w:hAnsi="Arial" w:cs="Arial"/>
                <w:color w:val="000000"/>
                <w:sz w:val="20"/>
                <w:szCs w:val="20"/>
              </w:rPr>
              <w:t xml:space="preserve">Obvezna </w:t>
            </w:r>
            <w:r w:rsidRPr="001C612A">
              <w:rPr>
                <w:rFonts w:ascii="Arial" w:hAnsi="Arial" w:cs="Arial"/>
                <w:color w:val="000000"/>
                <w:sz w:val="20"/>
                <w:szCs w:val="20"/>
              </w:rPr>
              <w:lastRenderedPageBreak/>
              <w:t>literatura (dostupna u knjižnici i putem ostalih medija)</w:t>
            </w:r>
          </w:p>
        </w:tc>
        <w:tc>
          <w:tcPr>
            <w:tcW w:w="7698" w:type="dxa"/>
            <w:gridSpan w:val="6"/>
            <w:tcBorders>
              <w:top w:val="single" w:sz="12" w:space="0" w:color="auto"/>
              <w:left w:val="single" w:sz="4" w:space="0" w:color="auto"/>
              <w:bottom w:val="single" w:sz="4" w:space="0" w:color="auto"/>
              <w:right w:val="single" w:sz="8" w:space="0" w:color="auto"/>
            </w:tcBorders>
            <w:shd w:val="clear" w:color="auto" w:fill="CCECFF"/>
            <w:vAlign w:val="center"/>
          </w:tcPr>
          <w:p w:rsidR="000159B5" w:rsidRPr="001C612A" w:rsidRDefault="000159B5" w:rsidP="00A51652">
            <w:pPr>
              <w:tabs>
                <w:tab w:val="left" w:pos="2820"/>
              </w:tabs>
              <w:spacing w:after="0" w:line="240" w:lineRule="auto"/>
              <w:jc w:val="center"/>
              <w:rPr>
                <w:rFonts w:ascii="Arial" w:hAnsi="Arial" w:cs="Arial"/>
                <w:b/>
                <w:color w:val="000000"/>
                <w:sz w:val="20"/>
                <w:szCs w:val="20"/>
              </w:rPr>
            </w:pPr>
            <w:r w:rsidRPr="001C612A">
              <w:rPr>
                <w:rFonts w:ascii="Arial" w:hAnsi="Arial" w:cs="Arial"/>
                <w:b/>
                <w:color w:val="000000"/>
                <w:sz w:val="20"/>
                <w:szCs w:val="20"/>
              </w:rPr>
              <w:lastRenderedPageBreak/>
              <w:t>Naslov</w:t>
            </w:r>
          </w:p>
        </w:tc>
        <w:tc>
          <w:tcPr>
            <w:tcW w:w="1964" w:type="dxa"/>
            <w:tcBorders>
              <w:top w:val="single" w:sz="12" w:space="0" w:color="auto"/>
              <w:left w:val="single" w:sz="8" w:space="0" w:color="auto"/>
              <w:bottom w:val="single" w:sz="8" w:space="0" w:color="auto"/>
              <w:right w:val="single" w:sz="8" w:space="0" w:color="auto"/>
            </w:tcBorders>
            <w:shd w:val="clear" w:color="auto" w:fill="CCECFF"/>
            <w:vAlign w:val="center"/>
          </w:tcPr>
          <w:p w:rsidR="000159B5" w:rsidRPr="001C612A" w:rsidRDefault="000159B5" w:rsidP="00A51652">
            <w:pPr>
              <w:tabs>
                <w:tab w:val="left" w:pos="2820"/>
              </w:tabs>
              <w:spacing w:after="0" w:line="240" w:lineRule="auto"/>
              <w:jc w:val="center"/>
              <w:rPr>
                <w:rFonts w:ascii="Arial" w:hAnsi="Arial" w:cs="Arial"/>
                <w:b/>
                <w:color w:val="000000"/>
                <w:sz w:val="20"/>
                <w:szCs w:val="20"/>
              </w:rPr>
            </w:pPr>
            <w:r w:rsidRPr="001C612A">
              <w:rPr>
                <w:rFonts w:ascii="Arial" w:hAnsi="Arial" w:cs="Arial"/>
                <w:b/>
                <w:color w:val="000000"/>
                <w:sz w:val="20"/>
                <w:szCs w:val="20"/>
              </w:rPr>
              <w:t xml:space="preserve">Broj </w:t>
            </w:r>
            <w:r w:rsidRPr="001C612A">
              <w:rPr>
                <w:rFonts w:ascii="Arial" w:hAnsi="Arial" w:cs="Arial"/>
                <w:b/>
                <w:color w:val="000000"/>
                <w:sz w:val="20"/>
                <w:szCs w:val="20"/>
              </w:rPr>
              <w:lastRenderedPageBreak/>
              <w:t>primjeraka u knjižnici</w:t>
            </w:r>
          </w:p>
        </w:tc>
        <w:tc>
          <w:tcPr>
            <w:tcW w:w="1775" w:type="dxa"/>
            <w:gridSpan w:val="2"/>
            <w:tcBorders>
              <w:top w:val="single" w:sz="12" w:space="0" w:color="auto"/>
              <w:left w:val="single" w:sz="8" w:space="0" w:color="auto"/>
              <w:bottom w:val="single" w:sz="8" w:space="0" w:color="auto"/>
              <w:right w:val="single" w:sz="12" w:space="0" w:color="auto"/>
            </w:tcBorders>
            <w:shd w:val="clear" w:color="auto" w:fill="CCECFF"/>
            <w:vAlign w:val="center"/>
          </w:tcPr>
          <w:p w:rsidR="000159B5" w:rsidRPr="001C612A" w:rsidRDefault="000159B5" w:rsidP="00A51652">
            <w:pPr>
              <w:tabs>
                <w:tab w:val="left" w:pos="2820"/>
              </w:tabs>
              <w:spacing w:after="0" w:line="240" w:lineRule="auto"/>
              <w:jc w:val="center"/>
              <w:rPr>
                <w:rFonts w:ascii="Arial" w:hAnsi="Arial" w:cs="Arial"/>
                <w:b/>
                <w:color w:val="000000"/>
                <w:sz w:val="20"/>
                <w:szCs w:val="20"/>
              </w:rPr>
            </w:pPr>
            <w:r w:rsidRPr="001C612A">
              <w:rPr>
                <w:rFonts w:ascii="Arial" w:hAnsi="Arial" w:cs="Arial"/>
                <w:b/>
                <w:color w:val="000000"/>
                <w:sz w:val="20"/>
                <w:szCs w:val="20"/>
              </w:rPr>
              <w:lastRenderedPageBreak/>
              <w:t xml:space="preserve">Dostupnost </w:t>
            </w:r>
            <w:r w:rsidRPr="001C612A">
              <w:rPr>
                <w:rFonts w:ascii="Arial" w:hAnsi="Arial" w:cs="Arial"/>
                <w:b/>
                <w:color w:val="000000"/>
                <w:sz w:val="20"/>
                <w:szCs w:val="20"/>
              </w:rPr>
              <w:lastRenderedPageBreak/>
              <w:t>putem ostalih medija</w:t>
            </w:r>
          </w:p>
        </w:tc>
      </w:tr>
      <w:tr w:rsidR="000159B5" w:rsidRPr="001C612A" w:rsidTr="00A51652">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7698" w:type="dxa"/>
            <w:gridSpan w:val="6"/>
            <w:tcBorders>
              <w:top w:val="single" w:sz="4" w:space="0" w:color="auto"/>
              <w:left w:val="single" w:sz="4" w:space="0" w:color="auto"/>
              <w:bottom w:val="single" w:sz="4" w:space="0" w:color="auto"/>
              <w:right w:val="single" w:sz="8" w:space="0" w:color="auto"/>
            </w:tcBorders>
          </w:tcPr>
          <w:p w:rsidR="000159B5" w:rsidRPr="00A67D8F" w:rsidRDefault="000159B5" w:rsidP="00A51652">
            <w:pPr>
              <w:tabs>
                <w:tab w:val="left" w:pos="2820"/>
              </w:tabs>
              <w:spacing w:after="0" w:line="240" w:lineRule="auto"/>
              <w:rPr>
                <w:rFonts w:ascii="Arial" w:hAnsi="Arial" w:cs="Arial"/>
                <w:color w:val="000000"/>
                <w:sz w:val="20"/>
                <w:szCs w:val="20"/>
              </w:rPr>
            </w:pPr>
            <w:r w:rsidRPr="00A67D8F">
              <w:rPr>
                <w:rFonts w:ascii="Arial" w:hAnsi="Arial" w:cs="Arial"/>
                <w:color w:val="000000"/>
                <w:sz w:val="20"/>
                <w:szCs w:val="20"/>
              </w:rPr>
              <w:t xml:space="preserve">Matijević, M. (2001), Alternativne škole. </w:t>
            </w:r>
            <w:proofErr w:type="spellStart"/>
            <w:r w:rsidRPr="00A67D8F">
              <w:rPr>
                <w:rFonts w:ascii="Arial" w:hAnsi="Arial" w:cs="Arial"/>
                <w:color w:val="000000"/>
                <w:sz w:val="20"/>
                <w:szCs w:val="20"/>
              </w:rPr>
              <w:t>Tipex</w:t>
            </w:r>
            <w:proofErr w:type="spellEnd"/>
            <w:r w:rsidRPr="00A67D8F">
              <w:rPr>
                <w:rFonts w:ascii="Arial" w:hAnsi="Arial" w:cs="Arial"/>
                <w:color w:val="000000"/>
                <w:sz w:val="20"/>
                <w:szCs w:val="20"/>
              </w:rPr>
              <w:t>, Zagreb.</w:t>
            </w:r>
          </w:p>
          <w:p w:rsidR="000159B5" w:rsidRPr="00A67D8F" w:rsidRDefault="000159B5" w:rsidP="00A51652">
            <w:pPr>
              <w:tabs>
                <w:tab w:val="left" w:pos="2820"/>
              </w:tabs>
              <w:spacing w:after="0" w:line="240" w:lineRule="auto"/>
              <w:rPr>
                <w:rFonts w:ascii="Arial" w:hAnsi="Arial" w:cs="Arial"/>
                <w:color w:val="000000"/>
                <w:sz w:val="20"/>
                <w:szCs w:val="20"/>
              </w:rPr>
            </w:pPr>
          </w:p>
          <w:p w:rsidR="000159B5" w:rsidRPr="001C612A" w:rsidRDefault="000159B5" w:rsidP="00A51652">
            <w:pPr>
              <w:tabs>
                <w:tab w:val="left" w:pos="2820"/>
              </w:tabs>
              <w:spacing w:after="0" w:line="240" w:lineRule="auto"/>
              <w:rPr>
                <w:rFonts w:ascii="Arial" w:hAnsi="Arial" w:cs="Arial"/>
                <w:color w:val="000000"/>
                <w:sz w:val="20"/>
                <w:szCs w:val="20"/>
              </w:rPr>
            </w:pPr>
          </w:p>
        </w:tc>
        <w:tc>
          <w:tcPr>
            <w:tcW w:w="1964" w:type="dxa"/>
            <w:tcBorders>
              <w:top w:val="single" w:sz="8" w:space="0" w:color="auto"/>
              <w:left w:val="single" w:sz="8" w:space="0" w:color="auto"/>
              <w:bottom w:val="single" w:sz="4"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775" w:type="dxa"/>
            <w:gridSpan w:val="2"/>
            <w:tcBorders>
              <w:top w:val="single" w:sz="8" w:space="0" w:color="auto"/>
              <w:left w:val="single" w:sz="8" w:space="0" w:color="auto"/>
              <w:bottom w:val="single" w:sz="4" w:space="0" w:color="auto"/>
              <w:right w:val="single" w:sz="12"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0159B5" w:rsidRPr="001C612A" w:rsidTr="00A51652">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7698" w:type="dxa"/>
            <w:gridSpan w:val="6"/>
            <w:tcBorders>
              <w:top w:val="single" w:sz="4" w:space="0" w:color="auto"/>
              <w:left w:val="single" w:sz="4" w:space="0" w:color="auto"/>
              <w:bottom w:val="single" w:sz="4" w:space="0" w:color="auto"/>
              <w:right w:val="single" w:sz="8" w:space="0" w:color="auto"/>
            </w:tcBorders>
          </w:tcPr>
          <w:p w:rsidR="000159B5" w:rsidRPr="00A67D8F" w:rsidRDefault="000159B5" w:rsidP="00A51652">
            <w:pPr>
              <w:tabs>
                <w:tab w:val="left" w:pos="2820"/>
              </w:tabs>
              <w:spacing w:after="0" w:line="240" w:lineRule="auto"/>
              <w:rPr>
                <w:rFonts w:ascii="Arial" w:hAnsi="Arial" w:cs="Arial"/>
                <w:color w:val="000000"/>
                <w:sz w:val="20"/>
                <w:szCs w:val="20"/>
              </w:rPr>
            </w:pPr>
            <w:r w:rsidRPr="00A67D8F">
              <w:rPr>
                <w:rFonts w:ascii="Arial" w:hAnsi="Arial" w:cs="Arial"/>
                <w:color w:val="000000"/>
                <w:sz w:val="20"/>
                <w:szCs w:val="20"/>
              </w:rPr>
              <w:t>Previšić, V. (1992), Alternativne škole: teorijska polazišta i praktični dosezi. U: Prema slobodnoj školi. Institut za pedagogijska istraživanja, Zagreb.</w:t>
            </w:r>
          </w:p>
          <w:p w:rsidR="000159B5" w:rsidRPr="001C612A" w:rsidRDefault="000159B5" w:rsidP="00A51652">
            <w:pPr>
              <w:tabs>
                <w:tab w:val="left" w:pos="2820"/>
              </w:tabs>
              <w:spacing w:after="0" w:line="240" w:lineRule="auto"/>
              <w:rPr>
                <w:rFonts w:ascii="Arial" w:hAnsi="Arial" w:cs="Arial"/>
                <w:color w:val="000000"/>
                <w:sz w:val="20"/>
                <w:szCs w:val="20"/>
              </w:rPr>
            </w:pPr>
          </w:p>
        </w:tc>
        <w:tc>
          <w:tcPr>
            <w:tcW w:w="1964" w:type="dxa"/>
            <w:tcBorders>
              <w:top w:val="single" w:sz="4" w:space="0" w:color="auto"/>
              <w:left w:val="single" w:sz="8" w:space="0" w:color="auto"/>
              <w:bottom w:val="single" w:sz="4"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775" w:type="dxa"/>
            <w:gridSpan w:val="2"/>
            <w:tcBorders>
              <w:top w:val="single" w:sz="4" w:space="0" w:color="auto"/>
              <w:left w:val="single" w:sz="8" w:space="0" w:color="auto"/>
              <w:bottom w:val="single" w:sz="4" w:space="0" w:color="auto"/>
              <w:right w:val="single" w:sz="12"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7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0159B5" w:rsidRPr="001C612A" w:rsidTr="00A51652">
        <w:trPr>
          <w:trHeight w:val="284"/>
        </w:trPr>
        <w:tc>
          <w:tcPr>
            <w:tcW w:w="0" w:type="auto"/>
            <w:vMerge/>
            <w:tcBorders>
              <w:top w:val="single" w:sz="12" w:space="0" w:color="auto"/>
              <w:left w:val="single" w:sz="12" w:space="0" w:color="auto"/>
              <w:bottom w:val="single" w:sz="12" w:space="0" w:color="auto"/>
              <w:right w:val="single" w:sz="4" w:space="0" w:color="auto"/>
            </w:tcBorders>
            <w:vAlign w:val="center"/>
          </w:tcPr>
          <w:p w:rsidR="000159B5" w:rsidRPr="001C612A" w:rsidRDefault="000159B5" w:rsidP="00A51652">
            <w:pPr>
              <w:spacing w:after="0" w:line="240" w:lineRule="auto"/>
              <w:rPr>
                <w:rFonts w:ascii="Arial" w:hAnsi="Arial" w:cs="Arial"/>
                <w:color w:val="000000"/>
                <w:sz w:val="20"/>
                <w:szCs w:val="20"/>
              </w:rPr>
            </w:pPr>
          </w:p>
        </w:tc>
        <w:tc>
          <w:tcPr>
            <w:tcW w:w="7698" w:type="dxa"/>
            <w:gridSpan w:val="6"/>
            <w:tcBorders>
              <w:top w:val="single" w:sz="4" w:space="0" w:color="auto"/>
              <w:left w:val="single" w:sz="4" w:space="0" w:color="auto"/>
              <w:bottom w:val="single" w:sz="4" w:space="0" w:color="auto"/>
              <w:right w:val="single" w:sz="8" w:space="0" w:color="auto"/>
            </w:tcBorders>
          </w:tcPr>
          <w:p w:rsidR="000159B5" w:rsidRPr="001C612A" w:rsidRDefault="000159B5" w:rsidP="00A51652">
            <w:pPr>
              <w:tabs>
                <w:tab w:val="left" w:pos="2820"/>
              </w:tabs>
              <w:spacing w:after="0" w:line="240" w:lineRule="auto"/>
              <w:rPr>
                <w:rFonts w:ascii="Arial" w:hAnsi="Arial" w:cs="Arial"/>
                <w:color w:val="000000"/>
                <w:sz w:val="20"/>
                <w:szCs w:val="20"/>
              </w:rPr>
            </w:pPr>
            <w:proofErr w:type="spellStart"/>
            <w:r w:rsidRPr="00A67D8F">
              <w:rPr>
                <w:rFonts w:ascii="Arial" w:hAnsi="Arial" w:cs="Arial"/>
                <w:color w:val="000000"/>
                <w:sz w:val="20"/>
                <w:szCs w:val="20"/>
              </w:rPr>
              <w:t>Walford</w:t>
            </w:r>
            <w:proofErr w:type="spellEnd"/>
            <w:r w:rsidRPr="00A67D8F">
              <w:rPr>
                <w:rFonts w:ascii="Arial" w:hAnsi="Arial" w:cs="Arial"/>
                <w:color w:val="000000"/>
                <w:sz w:val="20"/>
                <w:szCs w:val="20"/>
              </w:rPr>
              <w:t xml:space="preserve">, G. (1992), Privatne škole – iskustva u deset zemalja. </w:t>
            </w:r>
            <w:proofErr w:type="spellStart"/>
            <w:r w:rsidRPr="00A67D8F">
              <w:rPr>
                <w:rFonts w:ascii="Arial" w:hAnsi="Arial" w:cs="Arial"/>
                <w:color w:val="000000"/>
                <w:sz w:val="20"/>
                <w:szCs w:val="20"/>
              </w:rPr>
              <w:t>Educa</w:t>
            </w:r>
            <w:proofErr w:type="spellEnd"/>
            <w:r w:rsidRPr="00A67D8F">
              <w:rPr>
                <w:rFonts w:ascii="Arial" w:hAnsi="Arial" w:cs="Arial"/>
                <w:color w:val="000000"/>
                <w:sz w:val="20"/>
                <w:szCs w:val="20"/>
              </w:rPr>
              <w:t>, Zagreb.</w:t>
            </w:r>
          </w:p>
        </w:tc>
        <w:tc>
          <w:tcPr>
            <w:tcW w:w="1964" w:type="dxa"/>
            <w:tcBorders>
              <w:top w:val="single" w:sz="4" w:space="0" w:color="auto"/>
              <w:left w:val="single" w:sz="8" w:space="0" w:color="auto"/>
              <w:bottom w:val="single" w:sz="4" w:space="0" w:color="auto"/>
              <w:right w:val="single" w:sz="8"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type w:val="number"/>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775" w:type="dxa"/>
            <w:gridSpan w:val="2"/>
            <w:tcBorders>
              <w:top w:val="single" w:sz="4" w:space="0" w:color="auto"/>
              <w:left w:val="single" w:sz="8" w:space="0" w:color="auto"/>
              <w:bottom w:val="single" w:sz="4" w:space="0" w:color="auto"/>
              <w:right w:val="single" w:sz="12" w:space="0" w:color="auto"/>
            </w:tcBorders>
            <w:vAlign w:val="center"/>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72"/>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0159B5" w:rsidRPr="001C612A" w:rsidTr="00A51652">
        <w:tc>
          <w:tcPr>
            <w:tcW w:w="3915" w:type="dxa"/>
            <w:tcBorders>
              <w:top w:val="single" w:sz="12" w:space="0" w:color="auto"/>
              <w:left w:val="single" w:sz="12" w:space="0" w:color="auto"/>
              <w:bottom w:val="single" w:sz="4" w:space="0" w:color="auto"/>
              <w:right w:val="single" w:sz="4" w:space="0" w:color="auto"/>
            </w:tcBorders>
            <w:shd w:val="clear" w:color="auto" w:fill="CCECFF"/>
            <w:vAlign w:val="center"/>
          </w:tcPr>
          <w:p w:rsidR="000159B5" w:rsidRPr="001C612A" w:rsidRDefault="000159B5" w:rsidP="000159B5">
            <w:pPr>
              <w:numPr>
                <w:ilvl w:val="1"/>
                <w:numId w:val="8"/>
              </w:numPr>
              <w:tabs>
                <w:tab w:val="left" w:pos="567"/>
              </w:tabs>
              <w:spacing w:after="0" w:line="240" w:lineRule="auto"/>
              <w:rPr>
                <w:rFonts w:ascii="Arial" w:hAnsi="Arial" w:cs="Arial"/>
                <w:color w:val="000000"/>
                <w:sz w:val="20"/>
                <w:szCs w:val="20"/>
              </w:rPr>
            </w:pPr>
            <w:r w:rsidRPr="001C612A">
              <w:rPr>
                <w:rFonts w:ascii="Arial" w:hAnsi="Arial" w:cs="Arial"/>
                <w:color w:val="000000"/>
                <w:sz w:val="20"/>
                <w:szCs w:val="20"/>
              </w:rPr>
              <w:t>Dopunska literatura (u trenutku prijave prijedloga studijskog</w:t>
            </w:r>
            <w:r>
              <w:rPr>
                <w:rFonts w:ascii="Arial" w:hAnsi="Arial" w:cs="Arial"/>
                <w:color w:val="000000"/>
                <w:sz w:val="20"/>
                <w:szCs w:val="20"/>
              </w:rPr>
              <w:t>a</w:t>
            </w:r>
            <w:r w:rsidRPr="001C612A">
              <w:rPr>
                <w:rFonts w:ascii="Arial" w:hAnsi="Arial" w:cs="Arial"/>
                <w:color w:val="000000"/>
                <w:sz w:val="20"/>
                <w:szCs w:val="20"/>
              </w:rPr>
              <w:t xml:space="preserve"> programa)</w:t>
            </w:r>
          </w:p>
        </w:tc>
        <w:tc>
          <w:tcPr>
            <w:tcW w:w="11437" w:type="dxa"/>
            <w:gridSpan w:val="9"/>
            <w:tcBorders>
              <w:top w:val="single" w:sz="12" w:space="0" w:color="auto"/>
              <w:left w:val="single" w:sz="4" w:space="0" w:color="auto"/>
              <w:bottom w:val="single" w:sz="4" w:space="0" w:color="auto"/>
              <w:right w:val="single" w:sz="12" w:space="0" w:color="auto"/>
            </w:tcBorders>
          </w:tcPr>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Calgren</w:t>
            </w:r>
            <w:proofErr w:type="spellEnd"/>
            <w:r w:rsidRPr="00A17E25">
              <w:rPr>
                <w:rFonts w:ascii="Arial" w:hAnsi="Arial" w:cs="Arial"/>
                <w:color w:val="000000"/>
                <w:sz w:val="20"/>
                <w:szCs w:val="20"/>
              </w:rPr>
              <w:t xml:space="preserve">, F. (1990), Odgoj ka slobodi: Pedagogija Rudolfa </w:t>
            </w:r>
            <w:proofErr w:type="spellStart"/>
            <w:r w:rsidRPr="00A17E25">
              <w:rPr>
                <w:rFonts w:ascii="Arial" w:hAnsi="Arial" w:cs="Arial"/>
                <w:color w:val="000000"/>
                <w:sz w:val="20"/>
                <w:szCs w:val="20"/>
              </w:rPr>
              <w:t>Steinera</w:t>
            </w:r>
            <w:proofErr w:type="spellEnd"/>
            <w:r w:rsidRPr="00A17E25">
              <w:rPr>
                <w:rFonts w:ascii="Arial" w:hAnsi="Arial" w:cs="Arial"/>
                <w:color w:val="000000"/>
                <w:sz w:val="20"/>
                <w:szCs w:val="20"/>
              </w:rPr>
              <w:t>. Zagreb: Waldorfsko društvo</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Dick</w:t>
            </w:r>
            <w:proofErr w:type="spellEnd"/>
            <w:r w:rsidRPr="00A17E25">
              <w:rPr>
                <w:rFonts w:ascii="Arial" w:hAnsi="Arial" w:cs="Arial"/>
                <w:color w:val="000000"/>
                <w:sz w:val="20"/>
                <w:szCs w:val="20"/>
              </w:rPr>
              <w:t xml:space="preserve">, L. V. (1984), </w:t>
            </w:r>
            <w:proofErr w:type="spellStart"/>
            <w:r w:rsidRPr="00A17E25">
              <w:rPr>
                <w:rFonts w:ascii="Arial" w:hAnsi="Arial" w:cs="Arial"/>
                <w:color w:val="000000"/>
                <w:sz w:val="20"/>
                <w:szCs w:val="20"/>
              </w:rPr>
              <w:t>Alternativschulen</w:t>
            </w:r>
            <w:proofErr w:type="spellEnd"/>
            <w:r w:rsidRPr="00A17E25">
              <w:rPr>
                <w:rFonts w:ascii="Arial" w:hAnsi="Arial" w:cs="Arial"/>
                <w:color w:val="000000"/>
                <w:sz w:val="20"/>
                <w:szCs w:val="20"/>
              </w:rPr>
              <w:t xml:space="preserve">. </w:t>
            </w:r>
            <w:proofErr w:type="spellStart"/>
            <w:r w:rsidRPr="00A17E25">
              <w:rPr>
                <w:rFonts w:ascii="Arial" w:hAnsi="Arial" w:cs="Arial"/>
                <w:color w:val="000000"/>
                <w:sz w:val="20"/>
                <w:szCs w:val="20"/>
              </w:rPr>
              <w:t>Reinbeck</w:t>
            </w:r>
            <w:proofErr w:type="spellEnd"/>
            <w:r w:rsidRPr="00A17E25">
              <w:rPr>
                <w:rFonts w:ascii="Arial" w:hAnsi="Arial" w:cs="Arial"/>
                <w:color w:val="000000"/>
                <w:sz w:val="20"/>
                <w:szCs w:val="20"/>
              </w:rPr>
              <w:t xml:space="preserve"> </w:t>
            </w:r>
            <w:proofErr w:type="spellStart"/>
            <w:r w:rsidRPr="00A17E25">
              <w:rPr>
                <w:rFonts w:ascii="Arial" w:hAnsi="Arial" w:cs="Arial"/>
                <w:color w:val="000000"/>
                <w:sz w:val="20"/>
                <w:szCs w:val="20"/>
              </w:rPr>
              <w:t>bei</w:t>
            </w:r>
            <w:proofErr w:type="spellEnd"/>
            <w:r w:rsidRPr="00A17E25">
              <w:rPr>
                <w:rFonts w:ascii="Arial" w:hAnsi="Arial" w:cs="Arial"/>
                <w:color w:val="000000"/>
                <w:sz w:val="20"/>
                <w:szCs w:val="20"/>
              </w:rPr>
              <w:t xml:space="preserve"> Hamburg: </w:t>
            </w:r>
            <w:proofErr w:type="spellStart"/>
            <w:r w:rsidRPr="00A17E25">
              <w:rPr>
                <w:rFonts w:ascii="Arial" w:hAnsi="Arial" w:cs="Arial"/>
                <w:color w:val="000000"/>
                <w:sz w:val="20"/>
                <w:szCs w:val="20"/>
              </w:rPr>
              <w:t>Rowolt</w:t>
            </w:r>
            <w:proofErr w:type="spellEnd"/>
            <w:r w:rsidRPr="00A17E25">
              <w:rPr>
                <w:rFonts w:ascii="Arial" w:hAnsi="Arial" w:cs="Arial"/>
                <w:color w:val="000000"/>
                <w:sz w:val="20"/>
                <w:szCs w:val="20"/>
              </w:rPr>
              <w:t xml:space="preserve">. </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Gielpi</w:t>
            </w:r>
            <w:proofErr w:type="spellEnd"/>
            <w:r w:rsidRPr="00A17E25">
              <w:rPr>
                <w:rFonts w:ascii="Arial" w:hAnsi="Arial" w:cs="Arial"/>
                <w:color w:val="000000"/>
                <w:sz w:val="20"/>
                <w:szCs w:val="20"/>
              </w:rPr>
              <w:t>, E. (1976), Škola bez katedre. Beograd: BIGZ</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Hentig</w:t>
            </w:r>
            <w:proofErr w:type="spellEnd"/>
            <w:r w:rsidRPr="00A17E25">
              <w:rPr>
                <w:rFonts w:ascii="Arial" w:hAnsi="Arial" w:cs="Arial"/>
                <w:color w:val="000000"/>
                <w:sz w:val="20"/>
                <w:szCs w:val="20"/>
              </w:rPr>
              <w:t xml:space="preserve">, v. H. (1997), Humana škola. Zagreb: </w:t>
            </w:r>
            <w:proofErr w:type="spellStart"/>
            <w:r w:rsidRPr="00A17E25">
              <w:rPr>
                <w:rFonts w:ascii="Arial" w:hAnsi="Arial" w:cs="Arial"/>
                <w:color w:val="000000"/>
                <w:sz w:val="20"/>
                <w:szCs w:val="20"/>
              </w:rPr>
              <w:t>Educa</w:t>
            </w:r>
            <w:proofErr w:type="spellEnd"/>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Holt</w:t>
            </w:r>
            <w:proofErr w:type="spellEnd"/>
            <w:r w:rsidRPr="00A17E25">
              <w:rPr>
                <w:rFonts w:ascii="Arial" w:hAnsi="Arial" w:cs="Arial"/>
                <w:color w:val="000000"/>
                <w:sz w:val="20"/>
                <w:szCs w:val="20"/>
              </w:rPr>
              <w:t>, J. (1979), Kako djeca doživljavaju neuspjeh. Sarajevo: Zavod za udžbenike</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Ilich</w:t>
            </w:r>
            <w:proofErr w:type="spellEnd"/>
            <w:r w:rsidRPr="00A17E25">
              <w:rPr>
                <w:rFonts w:ascii="Arial" w:hAnsi="Arial" w:cs="Arial"/>
                <w:color w:val="000000"/>
                <w:sz w:val="20"/>
                <w:szCs w:val="20"/>
              </w:rPr>
              <w:t>, I. (1980), Dole škole. Beograd: BIGZ</w:t>
            </w:r>
          </w:p>
          <w:p w:rsidR="000159B5" w:rsidRPr="00A17E25" w:rsidRDefault="000159B5" w:rsidP="00A51652">
            <w:pPr>
              <w:tabs>
                <w:tab w:val="left" w:pos="2820"/>
              </w:tabs>
              <w:spacing w:after="0" w:line="240" w:lineRule="auto"/>
              <w:rPr>
                <w:rFonts w:ascii="Arial" w:hAnsi="Arial" w:cs="Arial"/>
                <w:color w:val="000000"/>
                <w:sz w:val="20"/>
                <w:szCs w:val="20"/>
              </w:rPr>
            </w:pPr>
            <w:r w:rsidRPr="00A17E25">
              <w:rPr>
                <w:rFonts w:ascii="Arial" w:hAnsi="Arial" w:cs="Arial"/>
                <w:color w:val="000000"/>
                <w:sz w:val="20"/>
                <w:szCs w:val="20"/>
              </w:rPr>
              <w:t>Jakopović, S. (1984), Pokret radne škole u Hrvatskoj. Zagreb: NIRO Školske novine.</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Jorgensen</w:t>
            </w:r>
            <w:proofErr w:type="spellEnd"/>
            <w:r w:rsidRPr="00A17E25">
              <w:rPr>
                <w:rFonts w:ascii="Arial" w:hAnsi="Arial" w:cs="Arial"/>
                <w:color w:val="000000"/>
                <w:sz w:val="20"/>
                <w:szCs w:val="20"/>
              </w:rPr>
              <w:t>, M. (1977), Škola koju su osnovali učenici. Beograd: BIGZ</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Neil</w:t>
            </w:r>
            <w:proofErr w:type="spellEnd"/>
            <w:r w:rsidRPr="00A17E25">
              <w:rPr>
                <w:rFonts w:ascii="Arial" w:hAnsi="Arial" w:cs="Arial"/>
                <w:color w:val="000000"/>
                <w:sz w:val="20"/>
                <w:szCs w:val="20"/>
              </w:rPr>
              <w:t xml:space="preserve">, </w:t>
            </w:r>
            <w:proofErr w:type="spellStart"/>
            <w:r w:rsidRPr="00A17E25">
              <w:rPr>
                <w:rFonts w:ascii="Arial" w:hAnsi="Arial" w:cs="Arial"/>
                <w:color w:val="000000"/>
                <w:sz w:val="20"/>
                <w:szCs w:val="20"/>
              </w:rPr>
              <w:t>A.S</w:t>
            </w:r>
            <w:proofErr w:type="spellEnd"/>
            <w:r w:rsidRPr="00A17E25">
              <w:rPr>
                <w:rFonts w:ascii="Arial" w:hAnsi="Arial" w:cs="Arial"/>
                <w:color w:val="000000"/>
                <w:sz w:val="20"/>
                <w:szCs w:val="20"/>
              </w:rPr>
              <w:t xml:space="preserve">. (1979), Slobodna </w:t>
            </w:r>
            <w:proofErr w:type="spellStart"/>
            <w:r w:rsidRPr="00A17E25">
              <w:rPr>
                <w:rFonts w:ascii="Arial" w:hAnsi="Arial" w:cs="Arial"/>
                <w:color w:val="000000"/>
                <w:sz w:val="20"/>
                <w:szCs w:val="20"/>
              </w:rPr>
              <w:t>deca</w:t>
            </w:r>
            <w:proofErr w:type="spellEnd"/>
            <w:r w:rsidRPr="00A17E25">
              <w:rPr>
                <w:rFonts w:ascii="Arial" w:hAnsi="Arial" w:cs="Arial"/>
                <w:color w:val="000000"/>
                <w:sz w:val="20"/>
                <w:szCs w:val="20"/>
              </w:rPr>
              <w:t xml:space="preserve"> </w:t>
            </w:r>
            <w:proofErr w:type="spellStart"/>
            <w:r w:rsidRPr="00A17E25">
              <w:rPr>
                <w:rFonts w:ascii="Arial" w:hAnsi="Arial" w:cs="Arial"/>
                <w:color w:val="000000"/>
                <w:sz w:val="20"/>
                <w:szCs w:val="20"/>
              </w:rPr>
              <w:t>Samerhila</w:t>
            </w:r>
            <w:proofErr w:type="spellEnd"/>
            <w:r w:rsidRPr="00A17E25">
              <w:rPr>
                <w:rFonts w:ascii="Arial" w:hAnsi="Arial" w:cs="Arial"/>
                <w:color w:val="000000"/>
                <w:sz w:val="20"/>
                <w:szCs w:val="20"/>
              </w:rPr>
              <w:t>. Beograd: BIGZ</w:t>
            </w:r>
          </w:p>
          <w:p w:rsidR="000159B5" w:rsidRPr="00A17E25" w:rsidRDefault="000159B5" w:rsidP="00A51652">
            <w:pPr>
              <w:tabs>
                <w:tab w:val="left" w:pos="2820"/>
              </w:tabs>
              <w:spacing w:after="0" w:line="240" w:lineRule="auto"/>
              <w:rPr>
                <w:rFonts w:ascii="Arial" w:hAnsi="Arial" w:cs="Arial"/>
                <w:color w:val="000000"/>
                <w:sz w:val="20"/>
                <w:szCs w:val="20"/>
              </w:rPr>
            </w:pPr>
            <w:proofErr w:type="spellStart"/>
            <w:r w:rsidRPr="00A17E25">
              <w:rPr>
                <w:rFonts w:ascii="Arial" w:hAnsi="Arial" w:cs="Arial"/>
                <w:color w:val="000000"/>
                <w:sz w:val="20"/>
                <w:szCs w:val="20"/>
              </w:rPr>
              <w:t>Seity</w:t>
            </w:r>
            <w:proofErr w:type="spellEnd"/>
            <w:r w:rsidRPr="00A17E25">
              <w:rPr>
                <w:rFonts w:ascii="Arial" w:hAnsi="Arial" w:cs="Arial"/>
                <w:color w:val="000000"/>
                <w:sz w:val="20"/>
                <w:szCs w:val="20"/>
              </w:rPr>
              <w:t xml:space="preserve">, M. </w:t>
            </w:r>
            <w:proofErr w:type="spellStart"/>
            <w:r w:rsidRPr="00A17E25">
              <w:rPr>
                <w:rFonts w:ascii="Arial" w:hAnsi="Arial" w:cs="Arial"/>
                <w:color w:val="000000"/>
                <w:sz w:val="20"/>
                <w:szCs w:val="20"/>
              </w:rPr>
              <w:t>Hallwachs</w:t>
            </w:r>
            <w:proofErr w:type="spellEnd"/>
            <w:r w:rsidRPr="00A17E25">
              <w:rPr>
                <w:rFonts w:ascii="Arial" w:hAnsi="Arial" w:cs="Arial"/>
                <w:color w:val="000000"/>
                <w:sz w:val="20"/>
                <w:szCs w:val="20"/>
              </w:rPr>
              <w:t xml:space="preserve">, U. (1997), </w:t>
            </w:r>
            <w:proofErr w:type="spellStart"/>
            <w:r w:rsidRPr="00A17E25">
              <w:rPr>
                <w:rFonts w:ascii="Arial" w:hAnsi="Arial" w:cs="Arial"/>
                <w:color w:val="000000"/>
                <w:sz w:val="20"/>
                <w:szCs w:val="20"/>
              </w:rPr>
              <w:t>Montessori</w:t>
            </w:r>
            <w:proofErr w:type="spellEnd"/>
            <w:r w:rsidRPr="00A17E25">
              <w:rPr>
                <w:rFonts w:ascii="Arial" w:hAnsi="Arial" w:cs="Arial"/>
                <w:color w:val="000000"/>
                <w:sz w:val="20"/>
                <w:szCs w:val="20"/>
              </w:rPr>
              <w:t xml:space="preserve"> ili </w:t>
            </w:r>
            <w:proofErr w:type="spellStart"/>
            <w:r w:rsidRPr="00A17E25">
              <w:rPr>
                <w:rFonts w:ascii="Arial" w:hAnsi="Arial" w:cs="Arial"/>
                <w:color w:val="000000"/>
                <w:sz w:val="20"/>
                <w:szCs w:val="20"/>
              </w:rPr>
              <w:t>Waldorf</w:t>
            </w:r>
            <w:proofErr w:type="spellEnd"/>
            <w:r w:rsidRPr="00A17E25">
              <w:rPr>
                <w:rFonts w:ascii="Arial" w:hAnsi="Arial" w:cs="Arial"/>
                <w:color w:val="000000"/>
                <w:sz w:val="20"/>
                <w:szCs w:val="20"/>
              </w:rPr>
              <w:t xml:space="preserve">. Zagreb: </w:t>
            </w:r>
            <w:proofErr w:type="spellStart"/>
            <w:r w:rsidRPr="00A17E25">
              <w:rPr>
                <w:rFonts w:ascii="Arial" w:hAnsi="Arial" w:cs="Arial"/>
                <w:color w:val="000000"/>
                <w:sz w:val="20"/>
                <w:szCs w:val="20"/>
              </w:rPr>
              <w:t>Educa</w:t>
            </w:r>
            <w:proofErr w:type="spellEnd"/>
          </w:p>
          <w:p w:rsidR="000159B5" w:rsidRPr="001C612A" w:rsidRDefault="000159B5" w:rsidP="00A51652">
            <w:pPr>
              <w:tabs>
                <w:tab w:val="left" w:pos="2820"/>
              </w:tabs>
              <w:spacing w:after="0" w:line="240" w:lineRule="auto"/>
              <w:rPr>
                <w:rFonts w:ascii="Arial" w:hAnsi="Arial" w:cs="Arial"/>
                <w:color w:val="000000"/>
                <w:sz w:val="20"/>
                <w:szCs w:val="20"/>
              </w:rPr>
            </w:pPr>
          </w:p>
        </w:tc>
      </w:tr>
      <w:tr w:rsidR="000159B5" w:rsidRPr="001C612A" w:rsidTr="00A51652">
        <w:tc>
          <w:tcPr>
            <w:tcW w:w="3915" w:type="dxa"/>
            <w:tcBorders>
              <w:top w:val="single" w:sz="4" w:space="0" w:color="auto"/>
              <w:left w:val="single" w:sz="12" w:space="0" w:color="auto"/>
              <w:bottom w:val="single" w:sz="12" w:space="0" w:color="auto"/>
              <w:right w:val="single" w:sz="4" w:space="0" w:color="auto"/>
            </w:tcBorders>
            <w:shd w:val="clear" w:color="auto" w:fill="CCECFF"/>
            <w:vAlign w:val="center"/>
          </w:tcPr>
          <w:p w:rsidR="000159B5" w:rsidRPr="001C612A" w:rsidRDefault="000159B5" w:rsidP="000159B5">
            <w:pPr>
              <w:numPr>
                <w:ilvl w:val="1"/>
                <w:numId w:val="8"/>
              </w:numPr>
              <w:tabs>
                <w:tab w:val="left" w:pos="567"/>
              </w:tabs>
              <w:spacing w:after="0" w:line="240" w:lineRule="auto"/>
              <w:rPr>
                <w:rFonts w:ascii="Arial" w:hAnsi="Arial" w:cs="Arial"/>
                <w:color w:val="000000"/>
                <w:sz w:val="20"/>
                <w:szCs w:val="20"/>
              </w:rPr>
            </w:pPr>
            <w:r w:rsidRPr="001C612A">
              <w:rPr>
                <w:rFonts w:ascii="Arial" w:hAnsi="Arial" w:cs="Arial"/>
                <w:color w:val="000000"/>
                <w:sz w:val="20"/>
                <w:szCs w:val="20"/>
              </w:rPr>
              <w:t>Načini praćenja kvalitete koji osiguravaju stjeca</w:t>
            </w:r>
            <w:r>
              <w:rPr>
                <w:rFonts w:ascii="Arial" w:hAnsi="Arial" w:cs="Arial"/>
                <w:color w:val="000000"/>
                <w:sz w:val="20"/>
                <w:szCs w:val="20"/>
              </w:rPr>
              <w:t xml:space="preserve">nje izlaznih </w:t>
            </w:r>
            <w:r w:rsidRPr="001C612A">
              <w:rPr>
                <w:rFonts w:ascii="Arial" w:hAnsi="Arial" w:cs="Arial"/>
                <w:color w:val="000000"/>
                <w:sz w:val="20"/>
                <w:szCs w:val="20"/>
              </w:rPr>
              <w:t>kompetencija</w:t>
            </w:r>
          </w:p>
        </w:tc>
        <w:tc>
          <w:tcPr>
            <w:tcW w:w="11437" w:type="dxa"/>
            <w:gridSpan w:val="9"/>
            <w:tcBorders>
              <w:top w:val="single" w:sz="4" w:space="0" w:color="auto"/>
              <w:left w:val="single" w:sz="4" w:space="0" w:color="auto"/>
              <w:bottom w:val="single" w:sz="12" w:space="0" w:color="auto"/>
              <w:right w:val="single" w:sz="12" w:space="0" w:color="auto"/>
            </w:tcBorders>
          </w:tcPr>
          <w:p w:rsidR="000159B5" w:rsidRPr="001C612A" w:rsidRDefault="000159B5" w:rsidP="00A51652">
            <w:pPr>
              <w:tabs>
                <w:tab w:val="left" w:pos="2820"/>
              </w:tabs>
              <w:spacing w:after="0" w:line="240" w:lineRule="auto"/>
              <w:rPr>
                <w:rFonts w:ascii="Arial" w:hAnsi="Arial" w:cs="Arial"/>
                <w:color w:val="000000"/>
                <w:sz w:val="20"/>
                <w:szCs w:val="20"/>
              </w:rPr>
            </w:pPr>
            <w:r>
              <w:rPr>
                <w:rFonts w:ascii="Arial" w:hAnsi="Arial" w:cs="Arial"/>
                <w:color w:val="000000"/>
                <w:sz w:val="20"/>
                <w:szCs w:val="20"/>
              </w:rPr>
              <w:t>aktivnost na nastavi, seminari, ispit</w:t>
            </w:r>
          </w:p>
        </w:tc>
      </w:tr>
    </w:tbl>
    <w:p w:rsidR="004D23AC" w:rsidRDefault="004D23AC"/>
    <w:sectPr w:rsidR="004D23AC" w:rsidSect="004D23A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9317427"/>
    <w:multiLevelType w:val="multilevel"/>
    <w:tmpl w:val="B2528A68"/>
    <w:lvl w:ilvl="0">
      <w:start w:val="2"/>
      <w:numFmt w:val="decimal"/>
      <w:lvlText w:val="%1."/>
      <w:lvlJc w:val="left"/>
      <w:pPr>
        <w:ind w:left="435" w:hanging="435"/>
      </w:pPr>
    </w:lvl>
    <w:lvl w:ilvl="1">
      <w:start w:val="12"/>
      <w:numFmt w:val="decimal"/>
      <w:lvlText w:val="%1.%2."/>
      <w:lvlJc w:val="left"/>
      <w:pPr>
        <w:ind w:left="435" w:hanging="435"/>
      </w:p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5">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9B5"/>
    <w:rsid w:val="000159B5"/>
    <w:rsid w:val="004D2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B5"/>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0159B5"/>
    <w:pPr>
      <w:spacing w:after="0" w:line="240" w:lineRule="auto"/>
    </w:pPr>
    <w:rPr>
      <w:rFonts w:ascii="Times New Roman" w:eastAsia="Times New Roman" w:hAnsi="Times New Roman"/>
      <w:b/>
      <w:sz w:val="19"/>
      <w:szCs w:val="19"/>
      <w:lang w:val="en-US"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2015-04-14T10:46:00Z</dcterms:created>
  <dcterms:modified xsi:type="dcterms:W3CDTF">2015-04-14T10:47:00Z</dcterms:modified>
</cp:coreProperties>
</file>